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D9" w:rsidRDefault="00910CD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E16CA6" wp14:editId="7B120307">
            <wp:simplePos x="0" y="0"/>
            <wp:positionH relativeFrom="column">
              <wp:posOffset>1905</wp:posOffset>
            </wp:positionH>
            <wp:positionV relativeFrom="paragraph">
              <wp:posOffset>61595</wp:posOffset>
            </wp:positionV>
            <wp:extent cx="10206851" cy="5524500"/>
            <wp:effectExtent l="0" t="0" r="0" b="0"/>
            <wp:wrapNone/>
            <wp:docPr id="1" name="Рисунок 1" descr="C:\Users\User\Downloads\Пидуля\ФХД 2018 года (ноябрь) (2) (1)\ФХД 2018 года (ноябрь)\ФХД на 25.06.2018\ФХД на 25.06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дуля\ФХД 2018 года (ноябрь) (2) (1)\ФХД 2018 года (ноябрь)\ФХД на 25.06.2018\ФХД на 25.06.201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1" b="11346"/>
                    <a:stretch/>
                  </pic:blipFill>
                  <pic:spPr bwMode="auto">
                    <a:xfrm>
                      <a:off x="0" y="0"/>
                      <a:ext cx="10206851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учреждения:</w:t>
            </w:r>
            <w:r w:rsidR="00687AF7" w:rsidRPr="00967ED0">
              <w:t xml:space="preserve"> </w:t>
            </w:r>
            <w:proofErr w:type="gramStart"/>
            <w:r w:rsidR="00AB6188" w:rsidRPr="00967ED0">
              <w:t>-</w:t>
            </w:r>
            <w:r w:rsidR="00687AF7" w:rsidRPr="00967ED0">
              <w:rPr>
                <w:i/>
              </w:rPr>
              <w:t>п</w:t>
            </w:r>
            <w:proofErr w:type="gramEnd"/>
            <w:r w:rsidR="00687AF7" w:rsidRPr="00967ED0">
              <w:rPr>
                <w:i/>
              </w:rPr>
              <w:t>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  <w:r w:rsidR="00687AF7" w:rsidRPr="00967ED0">
              <w:t xml:space="preserve"> 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>1.2. Виды деятельности  государственного (муниципального) учреждения</w:t>
            </w:r>
            <w:proofErr w:type="gramStart"/>
            <w:r w:rsidRPr="00967ED0">
              <w:t xml:space="preserve"> :</w:t>
            </w:r>
            <w:proofErr w:type="gramEnd"/>
            <w:r w:rsidR="009359DF" w:rsidRPr="00967ED0">
              <w:t xml:space="preserve"> </w:t>
            </w:r>
            <w:r w:rsidR="009359DF" w:rsidRPr="00967ED0">
              <w:rPr>
                <w:i/>
              </w:rPr>
              <w:t>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proofErr w:type="gramStart"/>
            <w:r w:rsidRPr="00967ED0">
              <w:rPr>
                <w:i/>
              </w:rPr>
              <w:t>обучение</w:t>
            </w:r>
            <w:proofErr w:type="gramEnd"/>
            <w:r w:rsidRPr="00967ED0">
              <w:rPr>
                <w:i/>
              </w:rPr>
              <w:t xml:space="preserve">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занятия с </w:t>
            </w:r>
            <w:proofErr w:type="gramStart"/>
            <w:r w:rsidRPr="00967ED0">
              <w:rPr>
                <w:i/>
              </w:rPr>
              <w:t>обучающимися</w:t>
            </w:r>
            <w:proofErr w:type="gramEnd"/>
            <w:r w:rsidR="002D5451">
              <w:rPr>
                <w:i/>
              </w:rPr>
              <w:t xml:space="preserve"> </w:t>
            </w:r>
            <w:r w:rsidRPr="00967ED0">
              <w:rPr>
                <w:i/>
              </w:rPr>
              <w:t xml:space="preserve">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  <w:r w:rsidRPr="00967ED0">
              <w:rPr>
                <w:u w:val="single"/>
              </w:rPr>
              <w:t xml:space="preserve">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 xml:space="preserve">ния  Плана- 8 118 552,53   </w:t>
            </w:r>
            <w:proofErr w:type="spellStart"/>
            <w:r w:rsidR="00AB6188" w:rsidRPr="00967ED0">
              <w:t>руб</w:t>
            </w:r>
            <w:proofErr w:type="spellEnd"/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r w:rsidRPr="00967ED0">
              <w:t xml:space="preserve">балансовая </w:t>
            </w:r>
            <w:r w:rsidR="00BD7B54" w:rsidRPr="00967ED0">
              <w:t xml:space="preserve"> </w:t>
            </w:r>
            <w:r w:rsidRPr="00967ED0">
              <w:t>стоимость</w:t>
            </w:r>
            <w:r w:rsidR="00BD7B54" w:rsidRPr="00967ED0">
              <w:t xml:space="preserve"> </w:t>
            </w:r>
            <w:r w:rsidRPr="00967ED0">
              <w:t>особо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3A0E4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833B9" w:rsidRPr="00156777"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481AF4" w:rsidRDefault="00A86A3C" w:rsidP="00481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B00BA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BAD">
        <w:rPr>
          <w:rFonts w:ascii="Times New Roman" w:hAnsi="Times New Roman" w:cs="Times New Roman"/>
          <w:sz w:val="28"/>
          <w:szCs w:val="28"/>
        </w:rPr>
        <w:t>июня</w:t>
      </w:r>
      <w:r w:rsidR="004D6AD8">
        <w:rPr>
          <w:rFonts w:ascii="Times New Roman" w:hAnsi="Times New Roman" w:cs="Times New Roman"/>
          <w:sz w:val="28"/>
          <w:szCs w:val="28"/>
        </w:rPr>
        <w:t xml:space="preserve"> 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 w:rsidR="004D6AD8"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59"/>
        <w:gridCol w:w="1985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481AF4">
        <w:trPr>
          <w:trHeight w:val="276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51F8A" w:rsidRDefault="00882CA5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47417206,64</w:t>
            </w:r>
          </w:p>
        </w:tc>
        <w:tc>
          <w:tcPr>
            <w:tcW w:w="1559" w:type="dxa"/>
            <w:vAlign w:val="bottom"/>
          </w:tcPr>
          <w:p w:rsidR="00841A57" w:rsidRPr="00551F8A" w:rsidRDefault="00BA1A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551F8A" w:rsidRDefault="00EE78D6" w:rsidP="007A2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  <w:r w:rsidR="00F02AAD"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51F8A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51F8A" w:rsidRDefault="00971F6E" w:rsidP="00B00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00B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16370</w:t>
            </w:r>
            <w:r w:rsidR="00F02AAD" w:rsidRPr="00551F8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882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39325862,64</w:t>
            </w:r>
          </w:p>
        </w:tc>
        <w:tc>
          <w:tcPr>
            <w:tcW w:w="1559" w:type="dxa"/>
            <w:vAlign w:val="bottom"/>
          </w:tcPr>
          <w:p w:rsidR="00841A57" w:rsidRPr="005733B6" w:rsidRDefault="00BA1A1C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967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221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4B" w:rsidRDefault="000D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882CA5" w:rsidP="00632F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47484609,98</w:t>
            </w:r>
          </w:p>
        </w:tc>
        <w:tc>
          <w:tcPr>
            <w:tcW w:w="1559" w:type="dxa"/>
            <w:vAlign w:val="bottom"/>
          </w:tcPr>
          <w:p w:rsidR="00841A57" w:rsidRPr="00107F32" w:rsidRDefault="00BA1A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32655862,64</w:t>
            </w:r>
          </w:p>
        </w:tc>
        <w:tc>
          <w:tcPr>
            <w:tcW w:w="1985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  <w:r w:rsidR="009405C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632F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EF3B14"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83773,34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D561F4" w:rsidRDefault="00882C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34862023,64</w:t>
            </w:r>
          </w:p>
        </w:tc>
        <w:tc>
          <w:tcPr>
            <w:tcW w:w="1559" w:type="dxa"/>
            <w:vAlign w:val="bottom"/>
          </w:tcPr>
          <w:p w:rsidR="00841A57" w:rsidRPr="00D561F4" w:rsidRDefault="00BA1A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29412023,64</w:t>
            </w:r>
          </w:p>
        </w:tc>
        <w:tc>
          <w:tcPr>
            <w:tcW w:w="1985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D561F4" w:rsidRDefault="003B5918" w:rsidP="006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677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F02AAD"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B1F6E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B1F6E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BA1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20839510,94</w:t>
            </w:r>
          </w:p>
        </w:tc>
        <w:tc>
          <w:tcPr>
            <w:tcW w:w="1559" w:type="dxa"/>
            <w:vAlign w:val="bottom"/>
          </w:tcPr>
          <w:p w:rsidR="00841A57" w:rsidRPr="005733B6" w:rsidRDefault="003F1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BAD">
              <w:rPr>
                <w:rFonts w:ascii="Times New Roman" w:hAnsi="Times New Roman" w:cs="Times New Roman"/>
                <w:sz w:val="24"/>
                <w:szCs w:val="24"/>
              </w:rPr>
              <w:t>839510,94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C6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оплата труда  -</w:t>
            </w: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709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425CCD" w:rsidRPr="005733B6" w:rsidRDefault="00BA1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1573755,00</w:t>
            </w:r>
          </w:p>
        </w:tc>
        <w:tc>
          <w:tcPr>
            <w:tcW w:w="1559" w:type="dxa"/>
            <w:vAlign w:val="bottom"/>
          </w:tcPr>
          <w:p w:rsidR="00425CCD" w:rsidRPr="005733B6" w:rsidRDefault="00BA1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1573755,00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733B6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0B15A9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425CCD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425CCD" w:rsidRPr="005733B6" w:rsidRDefault="00BA1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8466291,66</w:t>
            </w:r>
          </w:p>
        </w:tc>
        <w:tc>
          <w:tcPr>
            <w:tcW w:w="1559" w:type="dxa"/>
            <w:vAlign w:val="bottom"/>
          </w:tcPr>
          <w:p w:rsidR="00425CCD" w:rsidRPr="005733B6" w:rsidRDefault="00B75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BAD">
              <w:rPr>
                <w:rFonts w:ascii="Times New Roman" w:hAnsi="Times New Roman" w:cs="Times New Roman"/>
                <w:sz w:val="24"/>
                <w:szCs w:val="24"/>
              </w:rPr>
              <w:t>466291,66</w:t>
            </w:r>
          </w:p>
        </w:tc>
        <w:tc>
          <w:tcPr>
            <w:tcW w:w="1985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B1F6E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– 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2B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5B1F6E" w:rsidRPr="005733B6" w:rsidRDefault="005B1F6E" w:rsidP="002B4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5B1F6E" w:rsidRPr="005733B6" w:rsidRDefault="00BA1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559" w:type="dxa"/>
            <w:vAlign w:val="bottom"/>
          </w:tcPr>
          <w:p w:rsidR="005B1F6E" w:rsidRPr="005733B6" w:rsidRDefault="00BA1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0B23B2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5B1F6E" w:rsidRPr="000B23B2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F62B53" w:rsidRDefault="005B1F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614379,00</w:t>
            </w:r>
          </w:p>
        </w:tc>
        <w:tc>
          <w:tcPr>
            <w:tcW w:w="1559" w:type="dxa"/>
            <w:vAlign w:val="bottom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79495,00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284884,00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84884,00</w:t>
            </w: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E410B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5B1F6E" w:rsidRPr="005E410B" w:rsidRDefault="005B1F6E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E410B" w:rsidRDefault="005B1F6E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1F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63233,34</w:t>
            </w:r>
          </w:p>
        </w:tc>
        <w:tc>
          <w:tcPr>
            <w:tcW w:w="1559" w:type="dxa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E410B" w:rsidRDefault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B1F6E">
              <w:rPr>
                <w:rFonts w:ascii="Times New Roman" w:hAnsi="Times New Roman" w:cs="Times New Roman"/>
                <w:b/>
                <w:sz w:val="24"/>
                <w:szCs w:val="24"/>
              </w:rPr>
              <w:t>42773,34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3170460,00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3120460,00</w:t>
            </w: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5B1F6E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6A3C">
              <w:rPr>
                <w:rFonts w:ascii="Times New Roman" w:hAnsi="Times New Roman" w:cs="Times New Roman"/>
                <w:sz w:val="24"/>
                <w:szCs w:val="24"/>
              </w:rPr>
              <w:t>72773,3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72773,34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B1F6E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F6E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 w:rsidP="000D5D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B958A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63233,34</w:t>
            </w:r>
          </w:p>
        </w:tc>
        <w:tc>
          <w:tcPr>
            <w:tcW w:w="1302" w:type="dxa"/>
            <w:vAlign w:val="bottom"/>
          </w:tcPr>
          <w:p w:rsidR="00A46BFC" w:rsidRPr="00BA6CD4" w:rsidRDefault="00BA6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D4">
              <w:rPr>
                <w:rFonts w:ascii="Times New Roman" w:hAnsi="Times New Roman" w:cs="Times New Roman"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638F"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C3C43">
              <w:rPr>
                <w:rFonts w:ascii="Times New Roman" w:hAnsi="Times New Roman" w:cs="Times New Roman"/>
                <w:sz w:val="24"/>
                <w:szCs w:val="24"/>
              </w:rPr>
              <w:t>63233,34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6106039,21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6109039,21</w:t>
            </w:r>
          </w:p>
        </w:tc>
        <w:tc>
          <w:tcPr>
            <w:tcW w:w="1302" w:type="dxa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48">
              <w:rPr>
                <w:rFonts w:ascii="Times New Roman" w:hAnsi="Times New Roman" w:cs="Times New Roman"/>
                <w:sz w:val="24"/>
                <w:szCs w:val="24"/>
              </w:rPr>
              <w:t>05263,38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448">
              <w:rPr>
                <w:rFonts w:ascii="Times New Roman" w:hAnsi="Times New Roman" w:cs="Times New Roman"/>
                <w:sz w:val="24"/>
                <w:szCs w:val="24"/>
              </w:rPr>
              <w:t>05263,38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448">
              <w:rPr>
                <w:rFonts w:ascii="Times New Roman" w:hAnsi="Times New Roman" w:cs="Times New Roman"/>
                <w:sz w:val="24"/>
                <w:szCs w:val="24"/>
              </w:rPr>
              <w:t>82511,96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632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448">
              <w:rPr>
                <w:rFonts w:ascii="Times New Roman" w:hAnsi="Times New Roman" w:cs="Times New Roman"/>
                <w:sz w:val="24"/>
                <w:szCs w:val="24"/>
              </w:rPr>
              <w:t>82511,96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F87200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02760B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7F53D7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t xml:space="preserve">                     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 w:rsidRPr="005733B6">
        <w:t xml:space="preserve">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┌────────────┐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</w:t>
      </w:r>
      <w:r w:rsidR="00651985">
        <w:t xml:space="preserve">      </w:t>
      </w:r>
      <w:r w:rsidRPr="005733B6">
        <w:t xml:space="preserve">     </w:t>
      </w:r>
      <w:r w:rsidR="00651985">
        <w:t xml:space="preserve">            │   </w:t>
      </w:r>
      <w:r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</w:t>
      </w:r>
      <w:r w:rsidR="00651985">
        <w:t xml:space="preserve">                 </w:t>
      </w:r>
      <w:r w:rsidRPr="005733B6">
        <w:t xml:space="preserve">Форма по </w:t>
      </w:r>
      <w:hyperlink r:id="rId20" w:history="1">
        <w:r w:rsidRPr="005733B6">
          <w:t>ОКУД</w:t>
        </w:r>
      </w:hyperlink>
      <w:r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>
        <w:t xml:space="preserve">            </w:t>
      </w:r>
      <w:r w:rsidR="0045494D">
        <w:t xml:space="preserve">      </w:t>
      </w:r>
      <w:r w:rsidR="00651985">
        <w:t xml:space="preserve">                 </w:t>
      </w:r>
      <w:r w:rsidR="0045494D">
        <w:t xml:space="preserve"> </w:t>
      </w:r>
      <w:r w:rsidR="00FF3FC3">
        <w:t xml:space="preserve"> Дата │</w:t>
      </w:r>
      <w:r>
        <w:t xml:space="preserve"> </w:t>
      </w:r>
      <w:r w:rsidR="00FF3FC3">
        <w:t>09.01.2018</w:t>
      </w:r>
      <w:r>
        <w:t xml:space="preserve">      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31485E">
        <w:t xml:space="preserve">учреждение      </w:t>
      </w:r>
      <w:r w:rsidR="009815F7">
        <w:t xml:space="preserve">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</w:t>
      </w:r>
      <w:proofErr w:type="spellStart"/>
      <w:r w:rsidR="0031485E">
        <w:t>им</w:t>
      </w:r>
      <w:proofErr w:type="gramStart"/>
      <w:r w:rsidR="0031485E">
        <w:t>.Б</w:t>
      </w:r>
      <w:proofErr w:type="gramEnd"/>
      <w:r w:rsidR="0031485E">
        <w:t>азара</w:t>
      </w:r>
      <w:proofErr w:type="spellEnd"/>
      <w:r w:rsidR="0031485E">
        <w:t xml:space="preserve"> </w:t>
      </w:r>
      <w:proofErr w:type="spellStart"/>
      <w:r w:rsidR="0031485E">
        <w:t>Ринчино</w:t>
      </w:r>
      <w:proofErr w:type="spellEnd"/>
      <w:r w:rsidR="0031485E">
        <w:t xml:space="preserve">» Забайкальского края          </w:t>
      </w:r>
      <w:r w:rsidRPr="005733B6">
        <w:t>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r w:rsidR="0031485E">
        <w:t xml:space="preserve">                       </w:t>
      </w:r>
      <w:r w:rsidRPr="005733B6">
        <w:t xml:space="preserve">                                  </w:t>
      </w:r>
      <w:r w:rsidR="00651985">
        <w:t xml:space="preserve">               </w:t>
      </w:r>
      <w:r w:rsidR="0031485E">
        <w:t xml:space="preserve">             </w:t>
      </w:r>
      <w:r w:rsidR="00651985">
        <w:t xml:space="preserve">  </w:t>
      </w:r>
      <w:r w:rsidRPr="005733B6">
        <w:t xml:space="preserve"> 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 ИНН/КПП │</w:t>
      </w:r>
      <w:r w:rsidR="00FF3FC3">
        <w:t>8000027085/800101001</w:t>
      </w:r>
      <w:r w:rsidRPr="005733B6">
        <w:t xml:space="preserve">      </w:t>
      </w:r>
      <w:r w:rsidR="00FF3FC3">
        <w:t xml:space="preserve">  │       </w:t>
      </w:r>
      <w:r w:rsidR="00651985">
        <w:t xml:space="preserve">                 </w:t>
      </w:r>
      <w:r w:rsidR="00FF3FC3">
        <w:t xml:space="preserve">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</w:t>
      </w:r>
      <w:r w:rsidR="0031485E">
        <w:t xml:space="preserve">                 </w:t>
      </w:r>
      <w:r w:rsidRPr="005733B6">
        <w:t xml:space="preserve">                      </w:t>
      </w:r>
      <w:r w:rsidR="00651985">
        <w:t xml:space="preserve">                 </w:t>
      </w:r>
      <w:r w:rsidRPr="005733B6">
        <w:t xml:space="preserve">  </w:t>
      </w:r>
      <w:r w:rsidR="0031485E">
        <w:t xml:space="preserve">                </w:t>
      </w:r>
      <w:r w:rsidRPr="005733B6">
        <w:t xml:space="preserve">  предыдущих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</w:t>
      </w:r>
      <w:r w:rsidR="00651985">
        <w:t xml:space="preserve">                 </w:t>
      </w:r>
      <w:r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</w:t>
      </w:r>
      <w:r w:rsidR="00651985">
        <w:t xml:space="preserve">                 </w:t>
      </w:r>
      <w:r w:rsidRPr="005733B6">
        <w:t xml:space="preserve">  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Наименование бюдж</w:t>
      </w:r>
      <w:r w:rsidR="00FF3FC3">
        <w:t>ета       бюджет субъекта</w:t>
      </w:r>
      <w:r w:rsidRPr="005733B6">
        <w:t xml:space="preserve">                    </w:t>
      </w:r>
      <w:r w:rsidR="00FF3FC3">
        <w:t xml:space="preserve">       </w:t>
      </w:r>
      <w:r w:rsidRPr="005733B6">
        <w:t xml:space="preserve">         </w:t>
      </w:r>
      <w:r w:rsidR="00651985">
        <w:t xml:space="preserve">                 </w:t>
      </w:r>
      <w:r w:rsidRPr="005733B6">
        <w:t xml:space="preserve"> по </w:t>
      </w:r>
      <w:hyperlink r:id="rId21" w:history="1">
        <w:r w:rsidRPr="005733B6">
          <w:t>ОКТМО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молодежной политики Забайкальского края   │  </w:t>
      </w:r>
      <w:r w:rsidRPr="005733B6">
        <w:t xml:space="preserve"> </w:t>
      </w:r>
      <w:r w:rsidR="003A0E4C">
        <w:t xml:space="preserve">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функции                                                                </w:t>
      </w:r>
      <w:r w:rsidR="00651985">
        <w:t xml:space="preserve">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lastRenderedPageBreak/>
        <w:t>и полномочия учре</w:t>
      </w:r>
      <w:r w:rsidR="003A0E4C">
        <w:t xml:space="preserve">дителя   </w:t>
      </w:r>
      <w:r w:rsidR="00730AE8">
        <w:t xml:space="preserve"> </w:t>
      </w:r>
      <w:r w:rsidR="003A0E4C">
        <w:t xml:space="preserve">                                                              </w:t>
      </w:r>
      <w:r w:rsidRPr="005733B6">
        <w:t>Глава</w:t>
      </w:r>
      <w:r w:rsidR="003A0E4C">
        <w:t xml:space="preserve"> по БК    </w:t>
      </w:r>
      <w:r w:rsidRPr="005733B6">
        <w:t xml:space="preserve">│   </w:t>
      </w:r>
      <w:r w:rsidR="003A0E4C">
        <w:t>026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 </w:t>
      </w:r>
      <w:r w:rsidR="00651985">
        <w:t xml:space="preserve">           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ведение                                                               </w:t>
      </w:r>
      <w:r w:rsidR="00651985">
        <w:t xml:space="preserve">                </w:t>
      </w:r>
      <w:r w:rsidRPr="005733B6">
        <w:t xml:space="preserve"> 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краю         </w:t>
      </w:r>
      <w:r w:rsidRPr="005733B6">
        <w:t xml:space="preserve"> 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 xml:space="preserve">Единица измерения: руб. (с точностью до второго                                       </w:t>
      </w:r>
      <w:r w:rsidR="00651985">
        <w:t xml:space="preserve">                </w:t>
      </w:r>
      <w:r w:rsidRPr="005733B6">
        <w:t xml:space="preserve">  │ 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</w:t>
      </w:r>
      <w:r w:rsidR="00651985">
        <w:t xml:space="preserve">                </w:t>
      </w:r>
      <w:r w:rsidRPr="005733B6">
        <w:t xml:space="preserve">  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 </w:t>
      </w:r>
      <w:r w:rsidR="00651985">
        <w:t xml:space="preserve">               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651985">
        <w:t xml:space="preserve">     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└────────────┘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  <w:tc>
          <w:tcPr>
            <w:tcW w:w="1240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6 044 974,00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6 044974,00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</w:t>
      </w:r>
      <w:r w:rsidRPr="005733B6">
        <w:t>Номер</w:t>
      </w:r>
      <w:r w:rsidRPr="005733B6">
        <w:rPr>
          <w:lang w:val="en-US"/>
        </w:rPr>
        <w:t xml:space="preserve"> </w:t>
      </w:r>
      <w:r w:rsidRPr="005733B6">
        <w:t>страницы</w:t>
      </w:r>
      <w:r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proofErr w:type="spellStart"/>
      <w:r w:rsidR="00A7342A">
        <w:t>Зандараев</w:t>
      </w:r>
      <w:proofErr w:type="spellEnd"/>
      <w:r w:rsidR="00A7342A">
        <w:t xml:space="preserve">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</w:t>
      </w:r>
      <w:proofErr w:type="gramStart"/>
      <w:r w:rsidRPr="005733B6">
        <w:t>о-</w:t>
      </w:r>
      <w:proofErr w:type="gramEnd"/>
      <w:r w:rsidRPr="005733B6">
        <w:t xml:space="preserve">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</w:t>
      </w:r>
      <w:proofErr w:type="gramStart"/>
      <w:r w:rsidRPr="005733B6">
        <w:t>Ответственный</w:t>
      </w:r>
      <w:proofErr w:type="gramEnd"/>
      <w:r w:rsidRPr="005733B6">
        <w:t xml:space="preserve">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</w:t>
      </w:r>
      <w:proofErr w:type="gramStart"/>
      <w:r w:rsidRPr="005733B6">
        <w:t>(подпись) (расшифровка                        исполнитель   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</w:t>
      </w:r>
      <w:proofErr w:type="gramStart"/>
      <w:r w:rsidRPr="005733B6">
        <w:t>подписи)                        │                                       подписи)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proofErr w:type="spellStart"/>
      <w:r w:rsidR="00A7342A">
        <w:t>Жалсапова</w:t>
      </w:r>
      <w:proofErr w:type="spellEnd"/>
      <w:r w:rsidR="00A7342A">
        <w:t xml:space="preserve"> А. </w:t>
      </w:r>
      <w:r w:rsidRPr="005733B6">
        <w:t xml:space="preserve"> </w:t>
      </w:r>
      <w:r w:rsidR="00A7342A">
        <w:t xml:space="preserve">   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proofErr w:type="gramStart"/>
      <w:r w:rsidRPr="005733B6">
        <w:t>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98E" w:rsidRPr="005733B6" w:rsidRDefault="00CA798E" w:rsidP="00CA798E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98E" w:rsidRPr="005733B6" w:rsidRDefault="00CA798E" w:rsidP="00CA798E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98E" w:rsidRPr="005733B6" w:rsidRDefault="00CA798E" w:rsidP="00CA798E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798E" w:rsidRPr="005733B6" w:rsidRDefault="00CA798E" w:rsidP="00CA798E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A798E" w:rsidRPr="005733B6" w:rsidRDefault="00CA798E" w:rsidP="00CA798E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CA798E" w:rsidRPr="005733B6" w:rsidRDefault="00CA798E" w:rsidP="00CA798E">
      <w:pPr>
        <w:pStyle w:val="ConsPlusNormal"/>
        <w:jc w:val="center"/>
      </w:pPr>
    </w:p>
    <w:p w:rsidR="00CA798E" w:rsidRPr="005733B6" w:rsidRDefault="00CA798E" w:rsidP="00CA798E">
      <w:pPr>
        <w:pStyle w:val="ConsPlusNormal"/>
        <w:jc w:val="right"/>
      </w:pP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50"/>
      <w:bookmarkEnd w:id="31"/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69A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 w:rsidRPr="0042769A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42769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2769A"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 w:rsidRPr="00427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69A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 w:rsidRPr="0042769A">
        <w:rPr>
          <w:rFonts w:ascii="Times New Roman" w:hAnsi="Times New Roman" w:cs="Times New Roman"/>
          <w:b/>
          <w:sz w:val="24"/>
          <w:szCs w:val="24"/>
        </w:rPr>
        <w:t xml:space="preserve">» Забайкальского края </w:t>
      </w: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>
        <w:rPr>
          <w:rFonts w:ascii="Times New Roman" w:hAnsi="Times New Roman" w:cs="Times New Roman"/>
          <w:sz w:val="24"/>
          <w:szCs w:val="24"/>
        </w:rPr>
        <w:t>асходов 026 0704 1440111427 621 11</w:t>
      </w: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 xml:space="preserve">к финансового обеспечения  </w:t>
      </w:r>
      <w:r w:rsidRPr="0002760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798E" w:rsidRPr="005733B6" w:rsidRDefault="00CA798E" w:rsidP="00CA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CA798E" w:rsidRPr="005733B6" w:rsidRDefault="00CA798E" w:rsidP="00CA798E">
      <w:pPr>
        <w:pStyle w:val="ConsPlusNormal"/>
        <w:jc w:val="center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CA798E" w:rsidRPr="005733B6" w:rsidTr="0052798D">
        <w:tc>
          <w:tcPr>
            <w:tcW w:w="590" w:type="dxa"/>
            <w:vMerge w:val="restart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7" w:type="dxa"/>
            <w:vMerge w:val="restart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701" w:type="dxa"/>
            <w:vMerge w:val="restart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701" w:type="dxa"/>
            <w:vMerge w:val="restart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</w:t>
            </w:r>
            <w:r>
              <w:rPr>
                <w:rFonts w:ascii="Times New Roman" w:hAnsi="Times New Roman" w:cs="Times New Roman"/>
              </w:rPr>
              <w:t>0</w:t>
            </w:r>
            <w:r w:rsidRPr="005733B6">
              <w:rPr>
                <w:rFonts w:ascii="Times New Roman" w:hAnsi="Times New Roman" w:cs="Times New Roman"/>
              </w:rPr>
              <w:t>)</w:t>
            </w:r>
          </w:p>
        </w:tc>
      </w:tr>
      <w:tr w:rsidR="00CA798E" w:rsidRPr="005733B6" w:rsidTr="0052798D">
        <w:tc>
          <w:tcPr>
            <w:tcW w:w="590" w:type="dxa"/>
            <w:vMerge/>
          </w:tcPr>
          <w:p w:rsidR="00CA798E" w:rsidRPr="005733B6" w:rsidRDefault="00CA798E" w:rsidP="0052798D"/>
        </w:tc>
        <w:tc>
          <w:tcPr>
            <w:tcW w:w="2387" w:type="dxa"/>
            <w:vMerge/>
          </w:tcPr>
          <w:p w:rsidR="00CA798E" w:rsidRPr="005733B6" w:rsidRDefault="00CA798E" w:rsidP="0052798D"/>
        </w:tc>
        <w:tc>
          <w:tcPr>
            <w:tcW w:w="709" w:type="dxa"/>
            <w:vMerge/>
          </w:tcPr>
          <w:p w:rsidR="00CA798E" w:rsidRPr="005733B6" w:rsidRDefault="00CA798E" w:rsidP="0052798D"/>
        </w:tc>
        <w:tc>
          <w:tcPr>
            <w:tcW w:w="1134" w:type="dxa"/>
            <w:vMerge w:val="restart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3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/>
          </w:tcPr>
          <w:p w:rsidR="00CA798E" w:rsidRPr="005733B6" w:rsidRDefault="00CA798E" w:rsidP="0052798D"/>
        </w:tc>
        <w:tc>
          <w:tcPr>
            <w:tcW w:w="1276" w:type="dxa"/>
            <w:vMerge/>
          </w:tcPr>
          <w:p w:rsidR="00CA798E" w:rsidRPr="005733B6" w:rsidRDefault="00CA798E" w:rsidP="0052798D"/>
        </w:tc>
        <w:tc>
          <w:tcPr>
            <w:tcW w:w="1701" w:type="dxa"/>
            <w:vMerge/>
          </w:tcPr>
          <w:p w:rsidR="00CA798E" w:rsidRPr="005733B6" w:rsidRDefault="00CA798E" w:rsidP="0052798D"/>
        </w:tc>
      </w:tr>
      <w:tr w:rsidR="00CA798E" w:rsidRPr="005733B6" w:rsidTr="0052798D">
        <w:tc>
          <w:tcPr>
            <w:tcW w:w="590" w:type="dxa"/>
            <w:vMerge/>
          </w:tcPr>
          <w:p w:rsidR="00CA798E" w:rsidRPr="005733B6" w:rsidRDefault="00CA798E" w:rsidP="0052798D"/>
        </w:tc>
        <w:tc>
          <w:tcPr>
            <w:tcW w:w="2387" w:type="dxa"/>
            <w:vMerge/>
          </w:tcPr>
          <w:p w:rsidR="00CA798E" w:rsidRPr="005733B6" w:rsidRDefault="00CA798E" w:rsidP="0052798D"/>
        </w:tc>
        <w:tc>
          <w:tcPr>
            <w:tcW w:w="709" w:type="dxa"/>
            <w:vMerge/>
          </w:tcPr>
          <w:p w:rsidR="00CA798E" w:rsidRPr="005733B6" w:rsidRDefault="00CA798E" w:rsidP="0052798D"/>
        </w:tc>
        <w:tc>
          <w:tcPr>
            <w:tcW w:w="1134" w:type="dxa"/>
            <w:vMerge/>
          </w:tcPr>
          <w:p w:rsidR="00CA798E" w:rsidRPr="005733B6" w:rsidRDefault="00CA798E" w:rsidP="0052798D"/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CA798E" w:rsidRPr="005733B6" w:rsidRDefault="00CA798E" w:rsidP="0052798D"/>
        </w:tc>
        <w:tc>
          <w:tcPr>
            <w:tcW w:w="1276" w:type="dxa"/>
            <w:vMerge/>
          </w:tcPr>
          <w:p w:rsidR="00CA798E" w:rsidRPr="005733B6" w:rsidRDefault="00CA798E" w:rsidP="0052798D"/>
        </w:tc>
        <w:tc>
          <w:tcPr>
            <w:tcW w:w="1701" w:type="dxa"/>
            <w:vMerge/>
          </w:tcPr>
          <w:p w:rsidR="00CA798E" w:rsidRPr="005733B6" w:rsidRDefault="00CA798E" w:rsidP="0052798D"/>
        </w:tc>
      </w:tr>
      <w:tr w:rsidR="00CA798E" w:rsidRPr="005733B6" w:rsidTr="0052798D">
        <w:trPr>
          <w:trHeight w:val="179"/>
        </w:trPr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075"/>
            <w:bookmarkEnd w:id="32"/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076"/>
            <w:bookmarkEnd w:id="33"/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080"/>
            <w:bookmarkEnd w:id="34"/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081"/>
            <w:bookmarkEnd w:id="35"/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CA798E" w:rsidRPr="009206DB" w:rsidTr="0052798D">
        <w:tc>
          <w:tcPr>
            <w:tcW w:w="590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9206DB" w:rsidRDefault="00F201C7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АУП</w:t>
            </w:r>
          </w:p>
        </w:tc>
        <w:tc>
          <w:tcPr>
            <w:tcW w:w="709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103817,4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75032,1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28785,3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72672,19</w:t>
            </w:r>
          </w:p>
        </w:tc>
        <w:tc>
          <w:tcPr>
            <w:tcW w:w="1701" w:type="dxa"/>
          </w:tcPr>
          <w:p w:rsidR="00CA798E" w:rsidRPr="009206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1941385,49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B2AE2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5B2AE2" w:rsidRDefault="00F201C7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УВП</w:t>
            </w:r>
          </w:p>
        </w:tc>
        <w:tc>
          <w:tcPr>
            <w:tcW w:w="709" w:type="dxa"/>
          </w:tcPr>
          <w:p w:rsidR="00CA798E" w:rsidRPr="005B2AE2" w:rsidRDefault="006612B9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134" w:type="dxa"/>
          </w:tcPr>
          <w:p w:rsidR="00CA798E" w:rsidRPr="005B2AE2" w:rsidRDefault="006612B9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139749,50</w:t>
            </w:r>
          </w:p>
        </w:tc>
        <w:tc>
          <w:tcPr>
            <w:tcW w:w="1559" w:type="dxa"/>
          </w:tcPr>
          <w:p w:rsidR="00CA798E" w:rsidRPr="005B2AE2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35775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5B2AE2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5B2AE2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2475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CA798E" w:rsidRPr="005B2AE2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6402,00</w:t>
            </w:r>
          </w:p>
        </w:tc>
        <w:tc>
          <w:tcPr>
            <w:tcW w:w="1276" w:type="dxa"/>
          </w:tcPr>
          <w:p w:rsidR="00CA798E" w:rsidRPr="005B2AE2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31256,40</w:t>
            </w:r>
          </w:p>
        </w:tc>
        <w:tc>
          <w:tcPr>
            <w:tcW w:w="1701" w:type="dxa"/>
          </w:tcPr>
          <w:p w:rsidR="00CA798E" w:rsidRPr="005B2AE2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834992,40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709" w:type="dxa"/>
          </w:tcPr>
          <w:p w:rsidR="00CA798E" w:rsidRPr="005733B6" w:rsidRDefault="00416EFF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58,16</w:t>
            </w:r>
          </w:p>
        </w:tc>
        <w:tc>
          <w:tcPr>
            <w:tcW w:w="1134" w:type="dxa"/>
          </w:tcPr>
          <w:p w:rsidR="00CA798E" w:rsidRPr="005733B6" w:rsidRDefault="00416EFF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734879,6</w:t>
            </w:r>
          </w:p>
        </w:tc>
        <w:tc>
          <w:tcPr>
            <w:tcW w:w="1559" w:type="dxa"/>
          </w:tcPr>
          <w:p w:rsidR="00CA798E" w:rsidRPr="005733B6" w:rsidRDefault="00416EFF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529219,6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416EFF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230230,00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98E" w:rsidRPr="005733B6" w:rsidRDefault="00416EFF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514415,7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8E" w:rsidRPr="005733B6" w:rsidTr="0052798D">
        <w:tc>
          <w:tcPr>
            <w:tcW w:w="590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74694E" w:rsidRDefault="006612B9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концертмейстерские</w:t>
            </w:r>
          </w:p>
        </w:tc>
        <w:tc>
          <w:tcPr>
            <w:tcW w:w="709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2,392</w:t>
            </w:r>
          </w:p>
        </w:tc>
        <w:tc>
          <w:tcPr>
            <w:tcW w:w="1134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26708,68</w:t>
            </w:r>
          </w:p>
        </w:tc>
        <w:tc>
          <w:tcPr>
            <w:tcW w:w="1559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21048,70</w:t>
            </w:r>
          </w:p>
        </w:tc>
        <w:tc>
          <w:tcPr>
            <w:tcW w:w="1559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5659,98</w:t>
            </w:r>
          </w:p>
        </w:tc>
        <w:tc>
          <w:tcPr>
            <w:tcW w:w="1701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18696,15</w:t>
            </w:r>
          </w:p>
        </w:tc>
        <w:tc>
          <w:tcPr>
            <w:tcW w:w="1701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454048,30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74694E" w:rsidRDefault="006612B9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Педагог-библиотекари</w:t>
            </w:r>
            <w:proofErr w:type="gramEnd"/>
          </w:p>
        </w:tc>
        <w:tc>
          <w:tcPr>
            <w:tcW w:w="709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2538,00</w:t>
            </w:r>
          </w:p>
        </w:tc>
        <w:tc>
          <w:tcPr>
            <w:tcW w:w="1559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18200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2730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1608,00</w:t>
            </w:r>
          </w:p>
        </w:tc>
        <w:tc>
          <w:tcPr>
            <w:tcW w:w="1276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5776,50</w:t>
            </w:r>
          </w:p>
        </w:tc>
        <w:tc>
          <w:tcPr>
            <w:tcW w:w="1701" w:type="dxa"/>
          </w:tcPr>
          <w:p w:rsidR="00CA798E" w:rsidRPr="0074694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421460,60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0B37DB" w:rsidRDefault="006612B9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Дежурный по общежитию</w:t>
            </w:r>
          </w:p>
        </w:tc>
        <w:tc>
          <w:tcPr>
            <w:tcW w:w="709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44652,00</w:t>
            </w:r>
          </w:p>
        </w:tc>
        <w:tc>
          <w:tcPr>
            <w:tcW w:w="1559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16036,8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5078,32</w:t>
            </w:r>
          </w:p>
        </w:tc>
        <w:tc>
          <w:tcPr>
            <w:tcW w:w="1701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23536,88</w:t>
            </w:r>
          </w:p>
        </w:tc>
        <w:tc>
          <w:tcPr>
            <w:tcW w:w="1276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30084,60</w:t>
            </w:r>
          </w:p>
        </w:tc>
        <w:tc>
          <w:tcPr>
            <w:tcW w:w="1701" w:type="dxa"/>
          </w:tcPr>
          <w:p w:rsidR="00CA798E" w:rsidRPr="000B37DB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834992,40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6735,14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208748,10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6946,00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208748,10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22326,00</w:t>
            </w:r>
          </w:p>
        </w:tc>
        <w:tc>
          <w:tcPr>
            <w:tcW w:w="1559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8434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13681,14</w:t>
            </w:r>
          </w:p>
        </w:tc>
        <w:tc>
          <w:tcPr>
            <w:tcW w:w="1276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5628,20</w:t>
            </w:r>
          </w:p>
        </w:tc>
        <w:tc>
          <w:tcPr>
            <w:tcW w:w="1701" w:type="dxa"/>
          </w:tcPr>
          <w:p w:rsidR="00CA798E" w:rsidRPr="00F00B09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417496,20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расчетной группы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5544,14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материальной группы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5581,50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2877,50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3907,05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104374,05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50233,50</w:t>
            </w:r>
          </w:p>
        </w:tc>
        <w:tc>
          <w:tcPr>
            <w:tcW w:w="1559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24336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25686,64</w:t>
            </w:r>
          </w:p>
        </w:tc>
        <w:tc>
          <w:tcPr>
            <w:tcW w:w="1276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35163,45</w:t>
            </w:r>
          </w:p>
        </w:tc>
        <w:tc>
          <w:tcPr>
            <w:tcW w:w="1701" w:type="dxa"/>
          </w:tcPr>
          <w:p w:rsidR="00CA798E" w:rsidRPr="00BF0EC4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938286,45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858CA" w:rsidRDefault="006612B9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55815,00</w:t>
            </w:r>
          </w:p>
        </w:tc>
        <w:tc>
          <w:tcPr>
            <w:tcW w:w="1559" w:type="dxa"/>
          </w:tcPr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17160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4118,40</w:t>
            </w:r>
          </w:p>
        </w:tc>
        <w:tc>
          <w:tcPr>
            <w:tcW w:w="1701" w:type="dxa"/>
          </w:tcPr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34536,60</w:t>
            </w:r>
          </w:p>
        </w:tc>
        <w:tc>
          <w:tcPr>
            <w:tcW w:w="1276" w:type="dxa"/>
          </w:tcPr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39070,50</w:t>
            </w:r>
          </w:p>
        </w:tc>
        <w:tc>
          <w:tcPr>
            <w:tcW w:w="1701" w:type="dxa"/>
          </w:tcPr>
          <w:p w:rsidR="00CA798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1042390,50</w:t>
            </w:r>
          </w:p>
          <w:p w:rsidR="00CA798E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A798E" w:rsidRPr="005858CA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798E" w:rsidRPr="005733B6" w:rsidTr="0052798D">
        <w:tc>
          <w:tcPr>
            <w:tcW w:w="590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633EED" w:rsidRDefault="006612B9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Вахтер</w:t>
            </w:r>
          </w:p>
        </w:tc>
        <w:tc>
          <w:tcPr>
            <w:tcW w:w="709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33489,00</w:t>
            </w:r>
          </w:p>
        </w:tc>
        <w:tc>
          <w:tcPr>
            <w:tcW w:w="1559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10296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2230,8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20962,20</w:t>
            </w:r>
          </w:p>
        </w:tc>
        <w:tc>
          <w:tcPr>
            <w:tcW w:w="1276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23442,30</w:t>
            </w:r>
          </w:p>
        </w:tc>
        <w:tc>
          <w:tcPr>
            <w:tcW w:w="1701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625434,30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5581,50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3865,50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3907,05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109893,07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5581,50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3813,50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3907,05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109893,08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11163,00</w:t>
            </w:r>
          </w:p>
        </w:tc>
        <w:tc>
          <w:tcPr>
            <w:tcW w:w="1559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3484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7679,00</w:t>
            </w:r>
          </w:p>
        </w:tc>
        <w:tc>
          <w:tcPr>
            <w:tcW w:w="1276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7814,10</w:t>
            </w:r>
          </w:p>
        </w:tc>
        <w:tc>
          <w:tcPr>
            <w:tcW w:w="1701" w:type="dxa"/>
          </w:tcPr>
          <w:p w:rsidR="00CA798E" w:rsidRPr="00633EED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219786,15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7013,40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6701,40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7273,40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7273,40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7273,40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3536,00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7273,40</w:t>
            </w: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7814,10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208478,10</w:t>
            </w:r>
          </w:p>
        </w:tc>
      </w:tr>
      <w:tr w:rsidR="00CA798E" w:rsidRPr="00453125" w:rsidTr="0052798D">
        <w:tc>
          <w:tcPr>
            <w:tcW w:w="590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66978,00</w:t>
            </w:r>
          </w:p>
        </w:tc>
        <w:tc>
          <w:tcPr>
            <w:tcW w:w="1559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22152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2017,6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42808,40</w:t>
            </w:r>
          </w:p>
        </w:tc>
        <w:tc>
          <w:tcPr>
            <w:tcW w:w="1276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46884,60</w:t>
            </w:r>
          </w:p>
        </w:tc>
        <w:tc>
          <w:tcPr>
            <w:tcW w:w="1701" w:type="dxa"/>
          </w:tcPr>
          <w:p w:rsidR="00CA798E" w:rsidRPr="00453125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1250868,60</w:t>
            </w:r>
          </w:p>
        </w:tc>
      </w:tr>
      <w:tr w:rsidR="00CA798E" w:rsidRPr="005733B6" w:rsidTr="0052798D">
        <w:tc>
          <w:tcPr>
            <w:tcW w:w="590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8E" w:rsidRPr="005733B6" w:rsidTr="0052798D">
        <w:tc>
          <w:tcPr>
            <w:tcW w:w="2977" w:type="dxa"/>
            <w:gridSpan w:val="2"/>
          </w:tcPr>
          <w:p w:rsidR="00CA798E" w:rsidRPr="005733B6" w:rsidRDefault="00CA798E" w:rsidP="0052798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1134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CA798E" w:rsidRPr="005733B6" w:rsidRDefault="00CA798E" w:rsidP="0052798D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CA798E" w:rsidRPr="005733B6" w:rsidRDefault="00CA798E" w:rsidP="00527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CA798E" w:rsidRPr="006164AA" w:rsidRDefault="00CA798E" w:rsidP="005279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CA798E" w:rsidRPr="006164AA" w:rsidRDefault="00CA798E" w:rsidP="005279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22096345,94</w:t>
            </w:r>
          </w:p>
        </w:tc>
      </w:tr>
    </w:tbl>
    <w:p w:rsidR="00CA798E" w:rsidRPr="005733B6" w:rsidRDefault="00CA798E" w:rsidP="00CA798E">
      <w:pPr>
        <w:pStyle w:val="ConsPlusNormal"/>
        <w:jc w:val="both"/>
      </w:pPr>
    </w:p>
    <w:p w:rsidR="00CA798E" w:rsidRDefault="00CA798E" w:rsidP="00CA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98E" w:rsidRDefault="00CA798E" w:rsidP="00CA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98E" w:rsidRDefault="00CA798E" w:rsidP="00CA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98E" w:rsidRDefault="00CA798E" w:rsidP="00CA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16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16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170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833791" w:rsidP="00F94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276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277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Pr="005733B6">
        <w:rPr>
          <w:rFonts w:ascii="Times New Roman" w:hAnsi="Times New Roman" w:cs="Times New Roman"/>
          <w:sz w:val="24"/>
          <w:szCs w:val="24"/>
        </w:rPr>
        <w:t xml:space="preserve"> 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308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309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372"/>
            <w:bookmarkEnd w:id="4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373"/>
            <w:bookmarkEnd w:id="4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F5" w:rsidRDefault="008901F5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472"/>
            <w:bookmarkEnd w:id="4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473"/>
            <w:bookmarkEnd w:id="4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474"/>
            <w:bookmarkEnd w:id="4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FF3FC3" w:rsidRDefault="00FF3FC3" w:rsidP="00651985"/>
    <w:p w:rsidR="00FF3FC3" w:rsidRDefault="00FF3FC3" w:rsidP="0002760B">
      <w:pPr>
        <w:jc w:val="center"/>
      </w:pPr>
    </w:p>
    <w:p w:rsidR="00FF3FC3" w:rsidRDefault="00FF3FC3" w:rsidP="0002760B">
      <w:pPr>
        <w:jc w:val="center"/>
      </w:pPr>
    </w:p>
    <w:p w:rsidR="0045494D" w:rsidRDefault="0045494D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810D9D"/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180495"/>
    <w:p w:rsidR="00E95D39" w:rsidRDefault="00E95D39" w:rsidP="0002760B">
      <w:pPr>
        <w:jc w:val="center"/>
      </w:pPr>
    </w:p>
    <w:p w:rsidR="0045494D" w:rsidRDefault="0045494D" w:rsidP="0002760B">
      <w:pPr>
        <w:jc w:val="center"/>
      </w:pPr>
    </w:p>
    <w:p w:rsidR="0002760B" w:rsidRDefault="0002760B" w:rsidP="0002760B">
      <w:pPr>
        <w:jc w:val="center"/>
      </w:pPr>
    </w:p>
    <w:p w:rsidR="0002760B" w:rsidRPr="005733B6" w:rsidRDefault="0002760B" w:rsidP="0002760B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5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60B" w:rsidRPr="005733B6" w:rsidRDefault="0002760B" w:rsidP="0002760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02760B" w:rsidRPr="005733B6" w:rsidRDefault="0002760B" w:rsidP="0002760B">
      <w:pPr>
        <w:pStyle w:val="ConsPlusNormal"/>
        <w:jc w:val="center"/>
      </w:pPr>
    </w:p>
    <w:p w:rsidR="0002760B" w:rsidRPr="005733B6" w:rsidRDefault="0002760B" w:rsidP="0002760B">
      <w:pPr>
        <w:pStyle w:val="ConsPlusNormal"/>
        <w:jc w:val="right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8C39EB">
        <w:rPr>
          <w:rFonts w:ascii="Times New Roman" w:hAnsi="Times New Roman" w:cs="Times New Roman"/>
          <w:sz w:val="24"/>
          <w:szCs w:val="24"/>
        </w:rPr>
        <w:t xml:space="preserve">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C39EB" w:rsidRPr="008C39EB"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>»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13168A"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8C39EB"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02760B" w:rsidRPr="005733B6" w:rsidRDefault="0002760B" w:rsidP="000276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02760B" w:rsidRPr="005733B6" w:rsidTr="00945F6A">
        <w:tc>
          <w:tcPr>
            <w:tcW w:w="51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843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/>
          </w:tcPr>
          <w:p w:rsidR="0002760B" w:rsidRPr="005733B6" w:rsidRDefault="0002760B" w:rsidP="009F538C"/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F25F48" w:rsidRPr="005733B6" w:rsidTr="00945F6A">
        <w:tc>
          <w:tcPr>
            <w:tcW w:w="51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</w:tcPr>
          <w:p w:rsidR="00F25F48" w:rsidRDefault="005C3D72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5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F48" w:rsidRDefault="005C3D72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2364637,34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180495" w:rsidRDefault="00B44D66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на 01.01.2018г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02760B" w:rsidRPr="005733B6" w:rsidTr="00945F6A">
        <w:tc>
          <w:tcPr>
            <w:tcW w:w="1622" w:type="dxa"/>
            <w:gridSpan w:val="2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02760B" w:rsidRPr="005733B6" w:rsidRDefault="00F25F48" w:rsidP="009F53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3 000 0000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4C21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6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</w:t>
      </w:r>
      <w:proofErr w:type="gramEnd"/>
    </w:p>
    <w:p w:rsidR="00833791" w:rsidRDefault="0002760B" w:rsidP="004C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3B6">
        <w:rPr>
          <w:rFonts w:ascii="Times New Roman" w:hAnsi="Times New Roman" w:cs="Times New Roman"/>
          <w:sz w:val="24"/>
          <w:szCs w:val="24"/>
        </w:rPr>
        <w:t>2005, N 52, ст. 5592; 2015, N 51, ст. 7233).</w:t>
      </w:r>
      <w:proofErr w:type="gramEnd"/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8316370*6%=498982,2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2=249491,1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4. Расчет (обоснование) расходов на безвозмездные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9364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54135,12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3D475A" w:rsidP="003D4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75D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 ФИС</w:t>
            </w:r>
            <w:r w:rsidR="003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>72773,34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1A7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6.7. Расчет (обоснование) расходов на приобретение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  <w:proofErr w:type="spellEnd"/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  <w:proofErr w:type="spellEnd"/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хуур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proofErr w:type="spellEnd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3D475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11560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45500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Pr="008939CF" w:rsidRDefault="00B9428A" w:rsidP="003D47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3D47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2" w:rsidRPr="0054160F" w:rsidRDefault="000F358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F3582" w:rsidRPr="0054160F" w:rsidRDefault="000F358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2" w:rsidRPr="0054160F" w:rsidRDefault="000F358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F3582" w:rsidRPr="0054160F" w:rsidRDefault="000F3582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7A18"/>
    <w:rsid w:val="00012466"/>
    <w:rsid w:val="00016551"/>
    <w:rsid w:val="000257BA"/>
    <w:rsid w:val="00026C3F"/>
    <w:rsid w:val="0002760B"/>
    <w:rsid w:val="00043B17"/>
    <w:rsid w:val="000533D3"/>
    <w:rsid w:val="0005426A"/>
    <w:rsid w:val="00055F11"/>
    <w:rsid w:val="00060AF4"/>
    <w:rsid w:val="00061943"/>
    <w:rsid w:val="00070615"/>
    <w:rsid w:val="00071A14"/>
    <w:rsid w:val="000935C1"/>
    <w:rsid w:val="000A15F6"/>
    <w:rsid w:val="000A31DC"/>
    <w:rsid w:val="000B15A9"/>
    <w:rsid w:val="000B1C20"/>
    <w:rsid w:val="000B23B2"/>
    <w:rsid w:val="000B37DB"/>
    <w:rsid w:val="000C7D35"/>
    <w:rsid w:val="000D063C"/>
    <w:rsid w:val="000D247A"/>
    <w:rsid w:val="000D44AC"/>
    <w:rsid w:val="000D5D4B"/>
    <w:rsid w:val="000D7B65"/>
    <w:rsid w:val="000F3582"/>
    <w:rsid w:val="000F61BF"/>
    <w:rsid w:val="00101E30"/>
    <w:rsid w:val="00104298"/>
    <w:rsid w:val="00107F32"/>
    <w:rsid w:val="00124728"/>
    <w:rsid w:val="0013168A"/>
    <w:rsid w:val="0013472D"/>
    <w:rsid w:val="00143153"/>
    <w:rsid w:val="001442F0"/>
    <w:rsid w:val="00156777"/>
    <w:rsid w:val="0015707D"/>
    <w:rsid w:val="001600E9"/>
    <w:rsid w:val="001644DB"/>
    <w:rsid w:val="00166920"/>
    <w:rsid w:val="001713AD"/>
    <w:rsid w:val="00180495"/>
    <w:rsid w:val="00181618"/>
    <w:rsid w:val="001816E2"/>
    <w:rsid w:val="00184B4D"/>
    <w:rsid w:val="001866A4"/>
    <w:rsid w:val="00187D56"/>
    <w:rsid w:val="001A19A0"/>
    <w:rsid w:val="001A6D80"/>
    <w:rsid w:val="001B38F8"/>
    <w:rsid w:val="001B5F3D"/>
    <w:rsid w:val="001C5934"/>
    <w:rsid w:val="001C69C5"/>
    <w:rsid w:val="001D098D"/>
    <w:rsid w:val="001D5B82"/>
    <w:rsid w:val="001E3183"/>
    <w:rsid w:val="001E673C"/>
    <w:rsid w:val="00202DFF"/>
    <w:rsid w:val="00206969"/>
    <w:rsid w:val="00244D96"/>
    <w:rsid w:val="00262C1B"/>
    <w:rsid w:val="00266142"/>
    <w:rsid w:val="00266C2B"/>
    <w:rsid w:val="00270559"/>
    <w:rsid w:val="00274BF6"/>
    <w:rsid w:val="00276DD9"/>
    <w:rsid w:val="00283796"/>
    <w:rsid w:val="002862F2"/>
    <w:rsid w:val="00292FF1"/>
    <w:rsid w:val="0029663C"/>
    <w:rsid w:val="002A15C3"/>
    <w:rsid w:val="002B1704"/>
    <w:rsid w:val="002B331A"/>
    <w:rsid w:val="002C30D2"/>
    <w:rsid w:val="002C690F"/>
    <w:rsid w:val="002D5451"/>
    <w:rsid w:val="002E5344"/>
    <w:rsid w:val="002E53BB"/>
    <w:rsid w:val="002F7D62"/>
    <w:rsid w:val="00300578"/>
    <w:rsid w:val="00306BF7"/>
    <w:rsid w:val="0031485E"/>
    <w:rsid w:val="00327613"/>
    <w:rsid w:val="003361EF"/>
    <w:rsid w:val="00353027"/>
    <w:rsid w:val="00364B42"/>
    <w:rsid w:val="003845D9"/>
    <w:rsid w:val="00385960"/>
    <w:rsid w:val="00393B51"/>
    <w:rsid w:val="003A0E4C"/>
    <w:rsid w:val="003B379D"/>
    <w:rsid w:val="003B5345"/>
    <w:rsid w:val="003B5918"/>
    <w:rsid w:val="003B6CFB"/>
    <w:rsid w:val="003C7DE1"/>
    <w:rsid w:val="003D475A"/>
    <w:rsid w:val="003D5751"/>
    <w:rsid w:val="003E0A31"/>
    <w:rsid w:val="003F13BB"/>
    <w:rsid w:val="003F4707"/>
    <w:rsid w:val="003F5A8A"/>
    <w:rsid w:val="00412A0C"/>
    <w:rsid w:val="004154E3"/>
    <w:rsid w:val="00416514"/>
    <w:rsid w:val="00416EFF"/>
    <w:rsid w:val="00425CCD"/>
    <w:rsid w:val="0042769A"/>
    <w:rsid w:val="00442313"/>
    <w:rsid w:val="00445360"/>
    <w:rsid w:val="0044788E"/>
    <w:rsid w:val="00453125"/>
    <w:rsid w:val="00453872"/>
    <w:rsid w:val="0045494D"/>
    <w:rsid w:val="00472318"/>
    <w:rsid w:val="00472B25"/>
    <w:rsid w:val="00481AF4"/>
    <w:rsid w:val="00490165"/>
    <w:rsid w:val="004B16C0"/>
    <w:rsid w:val="004B4AAC"/>
    <w:rsid w:val="004C05F7"/>
    <w:rsid w:val="004C0F8A"/>
    <w:rsid w:val="004C21A7"/>
    <w:rsid w:val="004C4DDD"/>
    <w:rsid w:val="004D13B3"/>
    <w:rsid w:val="004D4627"/>
    <w:rsid w:val="004D6A2D"/>
    <w:rsid w:val="004D6AD8"/>
    <w:rsid w:val="004E082E"/>
    <w:rsid w:val="004E4CBF"/>
    <w:rsid w:val="004E666A"/>
    <w:rsid w:val="0050136D"/>
    <w:rsid w:val="005039DD"/>
    <w:rsid w:val="00521024"/>
    <w:rsid w:val="0052638F"/>
    <w:rsid w:val="005263C6"/>
    <w:rsid w:val="00536B46"/>
    <w:rsid w:val="00540FEC"/>
    <w:rsid w:val="0054160F"/>
    <w:rsid w:val="0054562C"/>
    <w:rsid w:val="00550499"/>
    <w:rsid w:val="00550E68"/>
    <w:rsid w:val="00551F8A"/>
    <w:rsid w:val="005645B5"/>
    <w:rsid w:val="00566956"/>
    <w:rsid w:val="00566987"/>
    <w:rsid w:val="005733B6"/>
    <w:rsid w:val="0057485C"/>
    <w:rsid w:val="005858CA"/>
    <w:rsid w:val="005A3585"/>
    <w:rsid w:val="005A47FE"/>
    <w:rsid w:val="005B1F6E"/>
    <w:rsid w:val="005B2AE2"/>
    <w:rsid w:val="005B71FE"/>
    <w:rsid w:val="005C3D72"/>
    <w:rsid w:val="005C5E4C"/>
    <w:rsid w:val="005C7FD0"/>
    <w:rsid w:val="005D2CCB"/>
    <w:rsid w:val="005E410B"/>
    <w:rsid w:val="005F1BB5"/>
    <w:rsid w:val="00611D81"/>
    <w:rsid w:val="006164AA"/>
    <w:rsid w:val="0062055B"/>
    <w:rsid w:val="006214EA"/>
    <w:rsid w:val="00626267"/>
    <w:rsid w:val="00632DD1"/>
    <w:rsid w:val="00632FB8"/>
    <w:rsid w:val="00633EED"/>
    <w:rsid w:val="00640FD8"/>
    <w:rsid w:val="00651985"/>
    <w:rsid w:val="0066048A"/>
    <w:rsid w:val="006612B9"/>
    <w:rsid w:val="00662B81"/>
    <w:rsid w:val="00686774"/>
    <w:rsid w:val="00687AF7"/>
    <w:rsid w:val="006A0B9A"/>
    <w:rsid w:val="006A3622"/>
    <w:rsid w:val="006A498D"/>
    <w:rsid w:val="006A7EAE"/>
    <w:rsid w:val="006C5127"/>
    <w:rsid w:val="006D492F"/>
    <w:rsid w:val="006D6E04"/>
    <w:rsid w:val="006D7D8D"/>
    <w:rsid w:val="006E2206"/>
    <w:rsid w:val="006E7317"/>
    <w:rsid w:val="00700314"/>
    <w:rsid w:val="0070358F"/>
    <w:rsid w:val="007038FD"/>
    <w:rsid w:val="00703CC2"/>
    <w:rsid w:val="00715640"/>
    <w:rsid w:val="00715F34"/>
    <w:rsid w:val="00717259"/>
    <w:rsid w:val="00721ABD"/>
    <w:rsid w:val="00725AAE"/>
    <w:rsid w:val="00730AE8"/>
    <w:rsid w:val="00740ABC"/>
    <w:rsid w:val="00743A8D"/>
    <w:rsid w:val="0074694E"/>
    <w:rsid w:val="007577D1"/>
    <w:rsid w:val="00762B62"/>
    <w:rsid w:val="00766C8C"/>
    <w:rsid w:val="007709B4"/>
    <w:rsid w:val="007723C9"/>
    <w:rsid w:val="00774811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D56D4"/>
    <w:rsid w:val="007E6E1C"/>
    <w:rsid w:val="007F53D7"/>
    <w:rsid w:val="007F5BAF"/>
    <w:rsid w:val="008009B7"/>
    <w:rsid w:val="008014C9"/>
    <w:rsid w:val="00810D9D"/>
    <w:rsid w:val="00820935"/>
    <w:rsid w:val="00822A84"/>
    <w:rsid w:val="00825EBD"/>
    <w:rsid w:val="00833791"/>
    <w:rsid w:val="008346C8"/>
    <w:rsid w:val="00841A57"/>
    <w:rsid w:val="008426CF"/>
    <w:rsid w:val="008523CE"/>
    <w:rsid w:val="00853DBB"/>
    <w:rsid w:val="008713AF"/>
    <w:rsid w:val="00873615"/>
    <w:rsid w:val="00880EC2"/>
    <w:rsid w:val="00882CA5"/>
    <w:rsid w:val="008901F5"/>
    <w:rsid w:val="008939CF"/>
    <w:rsid w:val="008968D8"/>
    <w:rsid w:val="0089720E"/>
    <w:rsid w:val="008A4854"/>
    <w:rsid w:val="008A6CA8"/>
    <w:rsid w:val="008B1C1A"/>
    <w:rsid w:val="008C39EB"/>
    <w:rsid w:val="008C6728"/>
    <w:rsid w:val="008C6B24"/>
    <w:rsid w:val="008D4C9E"/>
    <w:rsid w:val="008F7743"/>
    <w:rsid w:val="009067AF"/>
    <w:rsid w:val="00910CD9"/>
    <w:rsid w:val="009206DB"/>
    <w:rsid w:val="009359DF"/>
    <w:rsid w:val="00936465"/>
    <w:rsid w:val="009405CF"/>
    <w:rsid w:val="00942CD5"/>
    <w:rsid w:val="00943505"/>
    <w:rsid w:val="00945F6A"/>
    <w:rsid w:val="009638C3"/>
    <w:rsid w:val="00965466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C241D"/>
    <w:rsid w:val="009D59CB"/>
    <w:rsid w:val="009E2393"/>
    <w:rsid w:val="009E2C66"/>
    <w:rsid w:val="009F0C1E"/>
    <w:rsid w:val="009F5341"/>
    <w:rsid w:val="009F538C"/>
    <w:rsid w:val="00A01414"/>
    <w:rsid w:val="00A02613"/>
    <w:rsid w:val="00A03257"/>
    <w:rsid w:val="00A14E66"/>
    <w:rsid w:val="00A25521"/>
    <w:rsid w:val="00A26C88"/>
    <w:rsid w:val="00A33274"/>
    <w:rsid w:val="00A46BFC"/>
    <w:rsid w:val="00A4740A"/>
    <w:rsid w:val="00A62F20"/>
    <w:rsid w:val="00A70B73"/>
    <w:rsid w:val="00A7342A"/>
    <w:rsid w:val="00A736AA"/>
    <w:rsid w:val="00A74C23"/>
    <w:rsid w:val="00A81372"/>
    <w:rsid w:val="00A82AE6"/>
    <w:rsid w:val="00A82CBA"/>
    <w:rsid w:val="00A8657F"/>
    <w:rsid w:val="00A86A3C"/>
    <w:rsid w:val="00AA344F"/>
    <w:rsid w:val="00AA6008"/>
    <w:rsid w:val="00AB1448"/>
    <w:rsid w:val="00AB405B"/>
    <w:rsid w:val="00AB6188"/>
    <w:rsid w:val="00AC122A"/>
    <w:rsid w:val="00AC7A3E"/>
    <w:rsid w:val="00AE1871"/>
    <w:rsid w:val="00AE2262"/>
    <w:rsid w:val="00AF1CCA"/>
    <w:rsid w:val="00AF3C75"/>
    <w:rsid w:val="00AF49CE"/>
    <w:rsid w:val="00B00BAD"/>
    <w:rsid w:val="00B01D5F"/>
    <w:rsid w:val="00B136CE"/>
    <w:rsid w:val="00B158BA"/>
    <w:rsid w:val="00B3533F"/>
    <w:rsid w:val="00B37D03"/>
    <w:rsid w:val="00B44D66"/>
    <w:rsid w:val="00B45B63"/>
    <w:rsid w:val="00B46AB5"/>
    <w:rsid w:val="00B50C88"/>
    <w:rsid w:val="00B667AF"/>
    <w:rsid w:val="00B70A7A"/>
    <w:rsid w:val="00B755BD"/>
    <w:rsid w:val="00B7587C"/>
    <w:rsid w:val="00B90D5F"/>
    <w:rsid w:val="00B9428A"/>
    <w:rsid w:val="00B958A8"/>
    <w:rsid w:val="00BA120D"/>
    <w:rsid w:val="00BA1A1C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D0E08"/>
    <w:rsid w:val="00BD27B3"/>
    <w:rsid w:val="00BD418B"/>
    <w:rsid w:val="00BD5817"/>
    <w:rsid w:val="00BD5DAA"/>
    <w:rsid w:val="00BD7B54"/>
    <w:rsid w:val="00BF0EC4"/>
    <w:rsid w:val="00BF6096"/>
    <w:rsid w:val="00BF7BF9"/>
    <w:rsid w:val="00BF7F23"/>
    <w:rsid w:val="00C16CF8"/>
    <w:rsid w:val="00C1742E"/>
    <w:rsid w:val="00C25BB1"/>
    <w:rsid w:val="00C30D53"/>
    <w:rsid w:val="00C3657A"/>
    <w:rsid w:val="00C37D14"/>
    <w:rsid w:val="00C4094B"/>
    <w:rsid w:val="00C60FBF"/>
    <w:rsid w:val="00C739D3"/>
    <w:rsid w:val="00C90432"/>
    <w:rsid w:val="00C915DD"/>
    <w:rsid w:val="00CA0045"/>
    <w:rsid w:val="00CA1F07"/>
    <w:rsid w:val="00CA69D3"/>
    <w:rsid w:val="00CA798E"/>
    <w:rsid w:val="00CB2019"/>
    <w:rsid w:val="00CB6BC1"/>
    <w:rsid w:val="00CB7969"/>
    <w:rsid w:val="00CC12FE"/>
    <w:rsid w:val="00CD2F7A"/>
    <w:rsid w:val="00CD3645"/>
    <w:rsid w:val="00CE168F"/>
    <w:rsid w:val="00CF304C"/>
    <w:rsid w:val="00D01CEC"/>
    <w:rsid w:val="00D17476"/>
    <w:rsid w:val="00D177CC"/>
    <w:rsid w:val="00D26A2C"/>
    <w:rsid w:val="00D4324D"/>
    <w:rsid w:val="00D45367"/>
    <w:rsid w:val="00D458BF"/>
    <w:rsid w:val="00D561F4"/>
    <w:rsid w:val="00D56733"/>
    <w:rsid w:val="00D640BD"/>
    <w:rsid w:val="00D97597"/>
    <w:rsid w:val="00DB1065"/>
    <w:rsid w:val="00DC6C5B"/>
    <w:rsid w:val="00DD53A8"/>
    <w:rsid w:val="00DE0CDC"/>
    <w:rsid w:val="00DE21D8"/>
    <w:rsid w:val="00DE4CAD"/>
    <w:rsid w:val="00DF263F"/>
    <w:rsid w:val="00E02511"/>
    <w:rsid w:val="00E06580"/>
    <w:rsid w:val="00E24768"/>
    <w:rsid w:val="00E25610"/>
    <w:rsid w:val="00E3018A"/>
    <w:rsid w:val="00E353D6"/>
    <w:rsid w:val="00E41B8E"/>
    <w:rsid w:val="00E47865"/>
    <w:rsid w:val="00E563AF"/>
    <w:rsid w:val="00E70BD5"/>
    <w:rsid w:val="00E809C4"/>
    <w:rsid w:val="00E83472"/>
    <w:rsid w:val="00E83DDD"/>
    <w:rsid w:val="00E873DF"/>
    <w:rsid w:val="00E95D39"/>
    <w:rsid w:val="00EA4DF8"/>
    <w:rsid w:val="00EA55B0"/>
    <w:rsid w:val="00EB67A1"/>
    <w:rsid w:val="00EC5F97"/>
    <w:rsid w:val="00EC6840"/>
    <w:rsid w:val="00EE0A84"/>
    <w:rsid w:val="00EE6CEC"/>
    <w:rsid w:val="00EE78D6"/>
    <w:rsid w:val="00EE792E"/>
    <w:rsid w:val="00EF2BB6"/>
    <w:rsid w:val="00EF3B14"/>
    <w:rsid w:val="00F00B09"/>
    <w:rsid w:val="00F02AAD"/>
    <w:rsid w:val="00F1133E"/>
    <w:rsid w:val="00F13D2E"/>
    <w:rsid w:val="00F201C7"/>
    <w:rsid w:val="00F25F48"/>
    <w:rsid w:val="00F418E7"/>
    <w:rsid w:val="00F4769F"/>
    <w:rsid w:val="00F536A6"/>
    <w:rsid w:val="00F60818"/>
    <w:rsid w:val="00F62B53"/>
    <w:rsid w:val="00F67824"/>
    <w:rsid w:val="00F70E6E"/>
    <w:rsid w:val="00F75DC6"/>
    <w:rsid w:val="00F8133E"/>
    <w:rsid w:val="00F81974"/>
    <w:rsid w:val="00F844A9"/>
    <w:rsid w:val="00F87200"/>
    <w:rsid w:val="00F949D6"/>
    <w:rsid w:val="00FA1519"/>
    <w:rsid w:val="00FB3D9C"/>
    <w:rsid w:val="00FB46F4"/>
    <w:rsid w:val="00FC0924"/>
    <w:rsid w:val="00FC10DE"/>
    <w:rsid w:val="00FC2109"/>
    <w:rsid w:val="00FC2B13"/>
    <w:rsid w:val="00FD0267"/>
    <w:rsid w:val="00FD696A"/>
    <w:rsid w:val="00FF226D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consultantplus://offline/ref=EF7397262239BC252609AD19E2638126CEE129826C715F55E98F9AAEYB5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consultantplus://offline/ref=EF7397262239BC252609AD19E2638126C9E62F81697E025FE1D696ACB4369D90504DE9D7CD487FF3Y75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E690-C702-430B-B339-3098AB13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7707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2018-11-12T06:28:00Z</cp:lastPrinted>
  <dcterms:created xsi:type="dcterms:W3CDTF">2018-10-15T06:07:00Z</dcterms:created>
  <dcterms:modified xsi:type="dcterms:W3CDTF">2018-12-10T01:07:00Z</dcterms:modified>
</cp:coreProperties>
</file>