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4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-415290</wp:posOffset>
            </wp:positionV>
            <wp:extent cx="1352550" cy="1219200"/>
            <wp:effectExtent l="0" t="0" r="0" b="0"/>
            <wp:wrapNone/>
            <wp:docPr id="2" name="Рисунок 2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4842">
        <w:rPr>
          <w:rFonts w:ascii="Times New Roman" w:hAnsi="Times New Roman" w:cs="Times New Roman"/>
          <w:i/>
          <w:sz w:val="28"/>
          <w:szCs w:val="28"/>
        </w:rPr>
        <w:t>Проф</w:t>
      </w:r>
      <w:r w:rsidR="009E6574" w:rsidRPr="00564842">
        <w:rPr>
          <w:rFonts w:ascii="Times New Roman" w:hAnsi="Times New Roman" w:cs="Times New Roman"/>
          <w:i/>
          <w:sz w:val="28"/>
          <w:szCs w:val="28"/>
        </w:rPr>
        <w:t xml:space="preserve">ессиональный </w:t>
      </w:r>
      <w:r w:rsidRPr="00564842">
        <w:rPr>
          <w:rFonts w:ascii="Times New Roman" w:hAnsi="Times New Roman" w:cs="Times New Roman"/>
          <w:i/>
          <w:sz w:val="28"/>
          <w:szCs w:val="28"/>
        </w:rPr>
        <w:t>союз работников народного</w:t>
      </w:r>
    </w:p>
    <w:p w:rsidR="00091C5C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образования и науки РФ</w:t>
      </w:r>
    </w:p>
    <w:p w:rsidR="00564842" w:rsidRPr="00564842" w:rsidRDefault="00091C5C" w:rsidP="00564842">
      <w:pPr>
        <w:pStyle w:val="2"/>
        <w:spacing w:before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4842">
        <w:rPr>
          <w:rFonts w:ascii="Times New Roman" w:hAnsi="Times New Roman" w:cs="Times New Roman"/>
          <w:i/>
          <w:sz w:val="28"/>
          <w:szCs w:val="28"/>
        </w:rPr>
        <w:t>Забайкальская краевая организация</w:t>
      </w:r>
    </w:p>
    <w:p w:rsidR="00564842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564842">
        <w:rPr>
          <w:rFonts w:ascii="Times New Roman" w:hAnsi="Times New Roman" w:cs="Times New Roman"/>
          <w:sz w:val="20"/>
          <w:szCs w:val="20"/>
          <w:u w:val="single"/>
        </w:rPr>
        <w:t xml:space="preserve">В ПРОФСОЮЗНЫЙ УГОЛОК  </w:t>
      </w:r>
    </w:p>
    <w:p w:rsidR="00091C5C" w:rsidRPr="00564842" w:rsidRDefault="00091C5C" w:rsidP="00091C5C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4842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</w:t>
      </w:r>
      <w:r w:rsidRPr="0056484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64842" w:rsidRDefault="00091C5C" w:rsidP="00C66C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</w:t>
      </w:r>
      <w:r w:rsidR="009E6574">
        <w:rPr>
          <w:rFonts w:ascii="Times New Roman" w:hAnsi="Times New Roman" w:cs="Times New Roman"/>
          <w:b/>
          <w:sz w:val="28"/>
          <w:szCs w:val="28"/>
        </w:rPr>
        <w:t xml:space="preserve">«Охрана труда».       </w:t>
      </w:r>
    </w:p>
    <w:p w:rsidR="00091C5C" w:rsidRPr="00564842" w:rsidRDefault="009E6574" w:rsidP="0056484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</w:t>
      </w:r>
      <w:r w:rsidR="007345E7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45E7">
        <w:rPr>
          <w:rFonts w:ascii="Times New Roman" w:hAnsi="Times New Roman" w:cs="Times New Roman"/>
          <w:b/>
          <w:sz w:val="28"/>
          <w:szCs w:val="28"/>
        </w:rPr>
        <w:t>(1)</w:t>
      </w:r>
      <w:r w:rsidR="00747918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091C5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47918" w:rsidRPr="00747918" w:rsidRDefault="00747918" w:rsidP="00747918">
      <w:pPr>
        <w:spacing w:after="0" w:line="240" w:lineRule="auto"/>
        <w:ind w:firstLine="900"/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</w:pPr>
      <w:r w:rsidRPr="00747918">
        <w:rPr>
          <w:rFonts w:ascii="Times New Roman" w:eastAsia="Times New Roman" w:hAnsi="Times New Roman" w:cs="Times New Roman"/>
          <w:b/>
          <w:i/>
          <w:color w:val="4472C4"/>
          <w:u w:val="single"/>
          <w:lang w:eastAsia="en-US"/>
        </w:rPr>
        <w:t>Руководителям образовательных организаций, специалистам по охране труда, председателям территориальных и первичных организации профсоюза</w:t>
      </w:r>
    </w:p>
    <w:p w:rsidR="008F5154" w:rsidRDefault="0074791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1EBDF" wp14:editId="791282A8">
                <wp:simplePos x="0" y="0"/>
                <wp:positionH relativeFrom="page">
                  <wp:posOffset>447675</wp:posOffset>
                </wp:positionH>
                <wp:positionV relativeFrom="paragraph">
                  <wp:posOffset>71755</wp:posOffset>
                </wp:positionV>
                <wp:extent cx="6819900" cy="7753350"/>
                <wp:effectExtent l="0" t="0" r="19050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0" cy="7753350"/>
                        </a:xfrm>
                        <a:prstGeom prst="roundRect">
                          <a:avLst>
                            <a:gd name="adj" fmla="val 29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bookmarkStart w:id="0" w:name="_GoBack"/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Таблица, которая упростит работу при пересмотре локальных документов по охране труда.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color w:val="0070C0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В новой редакции изменилась нумерация статей, поэтому пересмотрите все локальные документы по охране труда, в которых есть ссылки на статьи Х раздела.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jc w:val="center"/>
                              <w:rPr>
                                <w:rFonts w:ascii="Times New Roman" w:eastAsiaTheme="minorHAnsi" w:hAnsi="Times New Roman" w:cs="Times New Roman"/>
                                <w:b/>
                                <w:color w:val="4472C4" w:themeColor="accent5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b/>
                                <w:color w:val="4472C4" w:themeColor="accent5"/>
                                <w:lang w:eastAsia="en-US"/>
                              </w:rPr>
                              <w:t>Таблица</w:t>
                            </w:r>
                          </w:p>
                          <w:tbl>
                            <w:tblPr>
                              <w:tblStyle w:val="a7"/>
                              <w:tblW w:w="1034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6804"/>
                            </w:tblGrid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  <w:t>Действующая редакция Х раздела ТК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b/>
                                      <w:lang w:eastAsia="en-US"/>
                                    </w:rPr>
                                    <w:t>Редакция Х раздела ТК, которая вступит в силу 01.03.2022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33 Общие положения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33 Общие положения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209 Основные понятия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209 Основные понятия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209.1 Основные принципы обеспечения безопасности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34 Требования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34 Государственное управление охраной труда и требования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211 (ст. 212) Государственные нормативные требования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211 Государственное управление охраной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211.1 Полномочия Правительства Российской Федерации в области охраны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211.2 Полномочия федеральных органов исполнительной власти в области охраны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211.3 Полномочия органов исполнительной власти субъектов Российской Федерации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212 (ст. 214) Обязанности работодателя по обеспечению безопасных условий и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212 Государственные нормативные требования охраны труда и национальные стандарты безопасности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213 (ст. 220) Медицинские осмотры некоторых категорий работников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213 Государственная экспертиза условий труда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 Статья 213.1 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214 (ст. 215) Обязанности работника в области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215 (ст. 213.1) Соответствие производственных объектов и продукции государственным нормативным требованиям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35 Организация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Глава 35 Права и обязанности работодателя и работника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214 Обязанности работодателя в области охраны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214.1 Запрет на работу в опасных условиях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214.2 Права работодателя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215 Обязанности работника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 (ст. 211) Государственное управление охраной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 Права работника в области охраны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 Статья 216.1 (ст. 213) Государственная экспертиза условий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216.1 Гарантии права работников на труд в условиях, соответствующих требованиям охраны труда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 xml:space="preserve">Статья 216.2. Право работника на получение информации об условиях и охране труда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lang w:eastAsia="en-US"/>
                                    </w:rPr>
                                    <w:t>Статья 216.3 Обеспечение права работников на санитарно-бытовое обслуживание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217 (ст. 223) Служба охраны труда в организации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218 (ст. 224) Комитеты (комиссии) по охране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Обеспечение прав работников на охрану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 Управление охраной труда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217 Система управления охраной труда Статья 218 Профессиональные риски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(ст. 216) Право работника на труд в условиях, отвечающих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219 Обучение по охране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220 (ст. 216.1) Гарантии права работников на труд в условиях, соответствующих требованиям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220 Медицинские осмотры некоторых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категорий работников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221 Обеспечение работников средствами индивидуальной защиты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Выдача молока и лечебно-профилактического питания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(ст. 216.3) Санитарно-бытовое обслуживание и медицинское обеспечение работников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223 Служба охраны труда у работодателя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(ст. 216.1) Дополнительные гарантии охраны труда отдельным категориям работников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224 Комитеты (комиссии) по охране труда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 225 (ст. 219) Обучение в области охраны 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Статья 225 Финансирование мероприятий по улучшению условий 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Глава 36.1 Расследование, оформление (рассмотрение), учет микроповреждений (микротравм), несчастных случаев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</w:t>
                                  </w:r>
                                  <w:proofErr w:type="gramStart"/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226  (</w:t>
                                  </w:r>
                                  <w:proofErr w:type="gramEnd"/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ст. 225) Финансирование мероприятий по улучшению 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условий  и охраны труда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226 Микроповреждения (микротравмы)</w:t>
                                  </w:r>
                                </w:p>
                              </w:tc>
                            </w:tr>
                            <w:tr w:rsidR="007345E7" w:rsidRPr="007345E7" w:rsidTr="007345E7">
                              <w:trPr>
                                <w:trHeight w:val="435"/>
                              </w:trPr>
                              <w:tc>
                                <w:tcPr>
                                  <w:tcW w:w="3539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 Несчастные случаи, подлежащие </w:t>
                                  </w:r>
                                </w:p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расследованию и учету</w:t>
                                  </w:r>
                                </w:p>
                              </w:tc>
                              <w:tc>
                                <w:tcPr>
                                  <w:tcW w:w="6804" w:type="dxa"/>
                                </w:tcPr>
                                <w:p w:rsidR="007345E7" w:rsidRPr="007345E7" w:rsidRDefault="007345E7" w:rsidP="007345E7">
                                  <w:pPr>
                                    <w:spacing w:after="0" w:line="240" w:lineRule="auto"/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</w:pPr>
                                  <w:r w:rsidRPr="007345E7">
                                    <w:rPr>
                                      <w:rFonts w:ascii="Times New Roman" w:eastAsiaTheme="minorHAnsi" w:hAnsi="Times New Roman" w:cs="Times New Roman"/>
                                      <w:sz w:val="24"/>
                                      <w:szCs w:val="24"/>
                                      <w:lang w:eastAsia="en-US"/>
                                    </w:rPr>
                                    <w:t>Статья 227  Несчастные случаи, подлежащие  расследованию и учету</w:t>
                                  </w:r>
                                </w:p>
                              </w:tc>
                            </w:tr>
                          </w:tbl>
                          <w:p w:rsidR="007345E7" w:rsidRPr="007345E7" w:rsidRDefault="007345E7" w:rsidP="007345E7">
                            <w:pPr>
                              <w:spacing w:after="0" w:line="240" w:lineRule="auto"/>
                              <w:ind w:firstLine="709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bookmarkEnd w:id="0"/>
                          <w:p w:rsidR="00ED32E9" w:rsidRDefault="00ED32E9" w:rsidP="00091C5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1EBDF" id="Скругленный прямоугольник 1" o:spid="_x0000_s1026" style="position:absolute;margin-left:35.25pt;margin-top:5.65pt;width:537pt;height:61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">
                <v:textbox>
                  <w:txbxContent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</w:pPr>
                      <w:bookmarkStart w:id="1" w:name="_GoBack"/>
                      <w:r w:rsidRPr="007345E7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>Таблица, которая упростит работу при пересмотре локальных документов по охране труда.</w:t>
                      </w:r>
                    </w:p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color w:val="0070C0"/>
                          <w:lang w:eastAsia="en-US"/>
                        </w:rPr>
                      </w:pPr>
                      <w:r w:rsidRPr="007345E7">
                        <w:rPr>
                          <w:rFonts w:ascii="Times New Roman" w:eastAsiaTheme="minorHAnsi" w:hAnsi="Times New Roman" w:cs="Times New Roman"/>
                          <w:lang w:eastAsia="en-US"/>
                        </w:rPr>
                        <w:t xml:space="preserve">В новой редакции изменилась нумерация статей, поэтому пересмотрите все локальные документы по охране труда, в которых есть ссылки на статьи Х раздела. </w:t>
                      </w:r>
                    </w:p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jc w:val="center"/>
                        <w:rPr>
                          <w:rFonts w:ascii="Times New Roman" w:eastAsiaTheme="minorHAnsi" w:hAnsi="Times New Roman" w:cs="Times New Roman"/>
                          <w:b/>
                          <w:color w:val="4472C4" w:themeColor="accent5"/>
                          <w:lang w:eastAsia="en-US"/>
                        </w:rPr>
                      </w:pPr>
                      <w:r w:rsidRPr="007345E7">
                        <w:rPr>
                          <w:rFonts w:ascii="Times New Roman" w:eastAsiaTheme="minorHAnsi" w:hAnsi="Times New Roman" w:cs="Times New Roman"/>
                          <w:b/>
                          <w:color w:val="4472C4" w:themeColor="accent5"/>
                          <w:lang w:eastAsia="en-US"/>
                        </w:rPr>
                        <w:t>Таблица</w:t>
                      </w:r>
                    </w:p>
                    <w:tbl>
                      <w:tblPr>
                        <w:tblStyle w:val="a7"/>
                        <w:tblW w:w="1034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6804"/>
                      </w:tblGrid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  <w:t>Действующая редакция Х раздела ТК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b/>
                                <w:lang w:eastAsia="en-US"/>
                              </w:rPr>
                              <w:t>Редакция Х раздела ТК, которая вступит в силу 01.03.2022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33 Общие положения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33 Общие положения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209 Основные понятия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209 Основные понятия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209.1 Основные принципы обеспечения безопасности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34 Требования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34 Государственное управление охраной труда и требования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211 (ст. 212) Государственные нормативные требования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211 Государственное управление охраной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211.1 Полномочия Правительства Российской Федерации в области охраны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211.2 Полномочия федеральных органов исполнительной власти в области охраны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211.3 Полномочия органов исполнительной власти субъектов Российской Федерации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212 (ст. 214) Обязанности работодателя по обеспечению безопасных условий и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212 Государственные нормативные требования охраны труда и национальные стандарты безопасности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213 (ст. 220) Медицинские осмотры некоторых категорий работников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213 Государственная экспертиза условий труда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Статья 213.1 Соответствие зданий, сооружений, оборудования, технологических процессов и материалов государственным нормативным требованиям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214 (ст. 215) Обязанности работника в области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215 (ст. 213.1) Соответствие производственных объектов и продукции государственным нормативным требованиям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35 Организация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Глава 35 Права и обязанности работодателя и работника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214 Обязанности работодателя в области охраны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214.1 Запрет на работу в опасных условиях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214.2 Права работодателя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215 Обязанности работника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 (ст. 211) Государственное управление охраной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 Права работника в области охраны труда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 Статья 216.1 (ст. 213) Государственная экспертиза условий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216.1 Гарантии права работников на труд в условиях, соответствующих требованиям охраны труда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 xml:space="preserve">Статья 216.2. Право работника на получение информации об условиях и охране труда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lang w:eastAsia="en-US"/>
                              </w:rPr>
                              <w:t>Статья 216.3 Обеспечение права работников на санитарно-бытовое обслуживание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217 (ст. 223) Служба охраны труда в организации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218 (ст. 224) Комитеты (комиссии) по охране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Обеспечение прав работников на охрану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 Управление охраной труда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217 Система управления охраной труда Статья 218 Профессиональные риски</w:t>
                            </w:r>
                          </w:p>
                        </w:tc>
                      </w:tr>
                      <w:tr w:rsidR="007345E7" w:rsidRPr="007345E7" w:rsidTr="007345E7"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(ст. 216) Право работника на труд в условиях, отвечающих требованиям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219 Обучение по охране труда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220 (ст. 216.1) Гарантии права работников на труд в условиях, соответствующих требованиям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220 Медицинские осмотры некоторых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категорий работников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221 Обеспечение работников средствами индивидуальной защиты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Выдача молока и лечебно-профилактического питания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222 Обеспечение работников молоком или другими равноценными пищевыми продуктами, лечебно-профилактическим питанием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(ст. 216.3) Санитарно-бытовое обслуживание и медицинское обеспечение работников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223 Служба охраны труда у работодателя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(ст. 216.1) Дополнительные гарантии охраны труда отдельным категориям работников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224 Комитеты (комиссии) по охране труда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 225 (ст. 219) Обучение в области охраны 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 xml:space="preserve">Статья 225 Финансирование мероприятий по улучшению условий 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Глава 36.1 Расследование, оформление (рассмотрение), учет микроповреждений (микротравм), несчастных случаев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</w:t>
                            </w:r>
                            <w:proofErr w:type="gramStart"/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226  (</w:t>
                            </w:r>
                            <w:proofErr w:type="gramEnd"/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ст. 225) Финансирование мероприятий по улучшению 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условий  и охраны труда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226 Микроповреждения (микротравмы)</w:t>
                            </w:r>
                          </w:p>
                        </w:tc>
                      </w:tr>
                      <w:tr w:rsidR="007345E7" w:rsidRPr="007345E7" w:rsidTr="007345E7">
                        <w:trPr>
                          <w:trHeight w:val="435"/>
                        </w:trPr>
                        <w:tc>
                          <w:tcPr>
                            <w:tcW w:w="3539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 Несчастные случаи, подлежащие </w:t>
                            </w:r>
                          </w:p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расследованию и учету</w:t>
                            </w:r>
                          </w:p>
                        </w:tc>
                        <w:tc>
                          <w:tcPr>
                            <w:tcW w:w="6804" w:type="dxa"/>
                          </w:tcPr>
                          <w:p w:rsidR="007345E7" w:rsidRPr="007345E7" w:rsidRDefault="007345E7" w:rsidP="007345E7">
                            <w:pPr>
                              <w:spacing w:after="0" w:line="240" w:lineRule="auto"/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345E7">
                              <w:rPr>
                                <w:rFonts w:ascii="Times New Roman" w:eastAsiaTheme="minorHAnsi" w:hAnsi="Times New Roman" w:cs="Times New Roman"/>
                                <w:sz w:val="24"/>
                                <w:szCs w:val="24"/>
                                <w:lang w:eastAsia="en-US"/>
                              </w:rPr>
                              <w:t>Статья 227  Несчастные случаи, подлежащие  расследованию и учету</w:t>
                            </w:r>
                          </w:p>
                        </w:tc>
                      </w:tr>
                    </w:tbl>
                    <w:p w:rsidR="007345E7" w:rsidRPr="007345E7" w:rsidRDefault="007345E7" w:rsidP="007345E7">
                      <w:pPr>
                        <w:spacing w:after="0" w:line="240" w:lineRule="auto"/>
                        <w:ind w:firstLine="709"/>
                        <w:rPr>
                          <w:rFonts w:ascii="Times New Roman" w:eastAsiaTheme="minorHAnsi" w:hAnsi="Times New Roman" w:cs="Times New Roman"/>
                          <w:sz w:val="24"/>
                          <w:szCs w:val="24"/>
                          <w:lang w:eastAsia="en-US"/>
                        </w:rPr>
                      </w:pPr>
                    </w:p>
                    <w:bookmarkEnd w:id="1"/>
                    <w:p w:rsidR="00ED32E9" w:rsidRDefault="00ED32E9" w:rsidP="00091C5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8F5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43F"/>
    <w:multiLevelType w:val="hybridMultilevel"/>
    <w:tmpl w:val="E44A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E2147"/>
    <w:multiLevelType w:val="hybridMultilevel"/>
    <w:tmpl w:val="1092E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1B"/>
    <w:rsid w:val="00091C5C"/>
    <w:rsid w:val="000A1361"/>
    <w:rsid w:val="0018440D"/>
    <w:rsid w:val="002148C2"/>
    <w:rsid w:val="00445B1B"/>
    <w:rsid w:val="005005CF"/>
    <w:rsid w:val="00516795"/>
    <w:rsid w:val="00564842"/>
    <w:rsid w:val="007345E7"/>
    <w:rsid w:val="00747918"/>
    <w:rsid w:val="007B7768"/>
    <w:rsid w:val="008F5154"/>
    <w:rsid w:val="009E6574"/>
    <w:rsid w:val="00A235CB"/>
    <w:rsid w:val="00A8160E"/>
    <w:rsid w:val="00AA1EAD"/>
    <w:rsid w:val="00B26ED6"/>
    <w:rsid w:val="00C66C76"/>
    <w:rsid w:val="00D62B99"/>
    <w:rsid w:val="00D700F4"/>
    <w:rsid w:val="00E51666"/>
    <w:rsid w:val="00ED32E9"/>
    <w:rsid w:val="00EF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10BB0-6238-4D67-802A-2290795C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C5C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91C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1C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91C5C"/>
    <w:rPr>
      <w:color w:val="0000FF"/>
      <w:u w:val="single"/>
    </w:rPr>
  </w:style>
  <w:style w:type="character" w:customStyle="1" w:styleId="s1">
    <w:name w:val="s1"/>
    <w:basedOn w:val="a0"/>
    <w:rsid w:val="00C66C76"/>
  </w:style>
  <w:style w:type="paragraph" w:customStyle="1" w:styleId="p3">
    <w:name w:val="p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C66C76"/>
  </w:style>
  <w:style w:type="paragraph" w:customStyle="1" w:styleId="p5">
    <w:name w:val="p5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C66C76"/>
  </w:style>
  <w:style w:type="character" w:customStyle="1" w:styleId="s4">
    <w:name w:val="s4"/>
    <w:basedOn w:val="a0"/>
    <w:rsid w:val="00C66C76"/>
  </w:style>
  <w:style w:type="paragraph" w:customStyle="1" w:styleId="p12">
    <w:name w:val="p12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C66C76"/>
  </w:style>
  <w:style w:type="paragraph" w:customStyle="1" w:styleId="p13">
    <w:name w:val="p13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C6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6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84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747918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39"/>
    <w:rsid w:val="0073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5</cp:revision>
  <cp:lastPrinted>2021-06-17T02:04:00Z</cp:lastPrinted>
  <dcterms:created xsi:type="dcterms:W3CDTF">2022-02-16T05:21:00Z</dcterms:created>
  <dcterms:modified xsi:type="dcterms:W3CDTF">2022-02-17T05:11:00Z</dcterms:modified>
</cp:coreProperties>
</file>