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ED9" w:rsidRDefault="00CF1ED9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F1ED9" w:rsidRDefault="00CF1ED9">
      <w:pPr>
        <w:pStyle w:val="ConsPlusNormal"/>
        <w:jc w:val="both"/>
        <w:outlineLvl w:val="0"/>
      </w:pPr>
    </w:p>
    <w:p w:rsidR="00CF1ED9" w:rsidRDefault="00CF1ED9">
      <w:pPr>
        <w:pStyle w:val="ConsPlusTitle"/>
        <w:jc w:val="center"/>
      </w:pPr>
      <w:r>
        <w:t>ПРАВИТЕЛЬСТВО ЗАБАЙКАЛЬСКОГО КРАЯ</w:t>
      </w:r>
    </w:p>
    <w:p w:rsidR="00CF1ED9" w:rsidRDefault="00CF1ED9">
      <w:pPr>
        <w:pStyle w:val="ConsPlusTitle"/>
        <w:jc w:val="both"/>
      </w:pPr>
    </w:p>
    <w:p w:rsidR="00CF1ED9" w:rsidRDefault="00CF1ED9">
      <w:pPr>
        <w:pStyle w:val="ConsPlusTitle"/>
        <w:jc w:val="center"/>
      </w:pPr>
      <w:r>
        <w:t>ПОСТАНОВЛЕНИЕ</w:t>
      </w:r>
    </w:p>
    <w:p w:rsidR="00CF1ED9" w:rsidRDefault="00CF1ED9">
      <w:pPr>
        <w:pStyle w:val="ConsPlusTitle"/>
        <w:jc w:val="center"/>
      </w:pPr>
      <w:r>
        <w:t>от 15 ноября 2022 г. N 551</w:t>
      </w:r>
    </w:p>
    <w:p w:rsidR="00CF1ED9" w:rsidRDefault="00CF1ED9">
      <w:pPr>
        <w:pStyle w:val="ConsPlusTitle"/>
        <w:jc w:val="both"/>
      </w:pPr>
    </w:p>
    <w:p w:rsidR="00CF1ED9" w:rsidRDefault="00CF1ED9">
      <w:pPr>
        <w:pStyle w:val="ConsPlusTitle"/>
        <w:jc w:val="center"/>
      </w:pPr>
      <w:r>
        <w:t>О ДОПОЛНИТЕЛЬНЫХ МЕРАХ СОЦИАЛЬНОЙ ПОДДЕРЖКИ ОТДЕЛЬНОЙ</w:t>
      </w:r>
    </w:p>
    <w:p w:rsidR="00CF1ED9" w:rsidRDefault="00CF1ED9">
      <w:pPr>
        <w:pStyle w:val="ConsPlusTitle"/>
        <w:jc w:val="center"/>
      </w:pPr>
      <w:r>
        <w:t>КАТЕГОРИИ ГРАЖДАН РОССИЙСКОЙ ФЕДЕРАЦИИ В СФЕРЕ СРЕДНЕГО</w:t>
      </w:r>
    </w:p>
    <w:p w:rsidR="00CF1ED9" w:rsidRDefault="00CF1ED9">
      <w:pPr>
        <w:pStyle w:val="ConsPlusTitle"/>
        <w:jc w:val="center"/>
      </w:pPr>
      <w:r>
        <w:t>ПРОФЕССИОНАЛЬНОГО ОБРАЗОВАНИЯ</w:t>
      </w:r>
    </w:p>
    <w:p w:rsidR="00CF1ED9" w:rsidRDefault="00CF1ED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F1ED9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1ED9" w:rsidRDefault="00CF1ED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1ED9" w:rsidRDefault="00CF1ED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1ED9" w:rsidRDefault="00CF1ED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F1ED9" w:rsidRDefault="00CF1ED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Забайкальского края</w:t>
            </w:r>
            <w:proofErr w:type="gramEnd"/>
          </w:p>
          <w:p w:rsidR="00CF1ED9" w:rsidRDefault="00CF1ED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02.02.2023 </w:t>
            </w:r>
            <w:hyperlink r:id="rId6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 xml:space="preserve">, от 13.12.2023 </w:t>
            </w:r>
            <w:hyperlink r:id="rId7">
              <w:r>
                <w:rPr>
                  <w:color w:val="0000FF"/>
                </w:rPr>
                <w:t>N 674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1ED9" w:rsidRDefault="00CF1ED9">
            <w:pPr>
              <w:pStyle w:val="ConsPlusNormal"/>
            </w:pPr>
          </w:p>
        </w:tc>
      </w:tr>
    </w:tbl>
    <w:p w:rsidR="00CF1ED9" w:rsidRDefault="00CF1ED9">
      <w:pPr>
        <w:pStyle w:val="ConsPlusNormal"/>
        <w:jc w:val="both"/>
      </w:pPr>
    </w:p>
    <w:p w:rsidR="00CF1ED9" w:rsidRDefault="00CF1ED9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частью 3 статьи 48</w:t>
        </w:r>
      </w:hyperlink>
      <w:r>
        <w:t xml:space="preserve"> Федерального закона от 21 декабря 2021 года N 414-ФЗ "Об общих принципах организации публичной власти в субъектах Российской Федерации", в целях </w:t>
      </w:r>
      <w:proofErr w:type="gramStart"/>
      <w:r>
        <w:t>предоставления дополнительных мер социальной поддержки отдельной категории граждан Российской Федерации</w:t>
      </w:r>
      <w:proofErr w:type="gramEnd"/>
      <w:r>
        <w:t xml:space="preserve"> Правительство Забайкальского края постановляет:</w:t>
      </w:r>
    </w:p>
    <w:p w:rsidR="00CF1ED9" w:rsidRDefault="00CF1ED9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Забайкальского края от 02.02.2023 N 49)</w:t>
      </w:r>
    </w:p>
    <w:p w:rsidR="00CF1ED9" w:rsidRDefault="00CF1ED9">
      <w:pPr>
        <w:pStyle w:val="ConsPlusNormal"/>
        <w:jc w:val="both"/>
      </w:pPr>
    </w:p>
    <w:p w:rsidR="00CF1ED9" w:rsidRDefault="00CF1ED9">
      <w:pPr>
        <w:pStyle w:val="ConsPlusNormal"/>
        <w:ind w:firstLine="540"/>
        <w:jc w:val="both"/>
      </w:pPr>
      <w:r>
        <w:t xml:space="preserve">1. Установить, что в период проведения специальной военной </w:t>
      </w:r>
      <w:proofErr w:type="gramStart"/>
      <w:r>
        <w:t>операции</w:t>
      </w:r>
      <w:proofErr w:type="gramEnd"/>
      <w:r>
        <w:t xml:space="preserve"> обучающиеся в государственных профессиональных образовательных организациях Забайкальского края дети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(далее - специальная военная операция), сотрудников уголовно-исполнительной системы Российской Федерации, выполняющих (выполнявших) возложенные на них </w:t>
      </w:r>
      <w:proofErr w:type="gramStart"/>
      <w:r>
        <w:t>задачи</w:t>
      </w:r>
      <w:proofErr w:type="gramEnd"/>
      <w:r>
        <w:t xml:space="preserve"> на указанных территориях в период проведения специальной военной операции, граждан Российской Федерации, призванных на военную службу по мобилизации, лиц, заключивших контракт (имевших иные правоотношения) с организациями, содействующими выполнению задач, возложенных </w:t>
      </w:r>
      <w:proofErr w:type="gramStart"/>
      <w:r>
        <w:t>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имеющих статус ветерана боевых действий (далее - военнослужащие), обеспечиваются льготным питанием в учебное время.</w:t>
      </w:r>
      <w:proofErr w:type="gramEnd"/>
    </w:p>
    <w:p w:rsidR="00CF1ED9" w:rsidRDefault="00CF1ED9">
      <w:pPr>
        <w:pStyle w:val="ConsPlusNormal"/>
        <w:jc w:val="both"/>
      </w:pPr>
      <w:r>
        <w:t xml:space="preserve">(в ред. Постановлений Правительства Забайкальского края от 02.02.2023 </w:t>
      </w:r>
      <w:hyperlink r:id="rId10">
        <w:r>
          <w:rPr>
            <w:color w:val="0000FF"/>
          </w:rPr>
          <w:t>N 49</w:t>
        </w:r>
      </w:hyperlink>
      <w:r>
        <w:t xml:space="preserve">, от 13.12.2023 </w:t>
      </w:r>
      <w:hyperlink r:id="rId11">
        <w:r>
          <w:rPr>
            <w:color w:val="0000FF"/>
          </w:rPr>
          <w:t>N 674</w:t>
        </w:r>
      </w:hyperlink>
      <w:r>
        <w:t>)</w:t>
      </w:r>
    </w:p>
    <w:p w:rsidR="00CF1ED9" w:rsidRDefault="00CF1ED9">
      <w:pPr>
        <w:pStyle w:val="ConsPlusNormal"/>
        <w:spacing w:before="220"/>
        <w:ind w:firstLine="540"/>
        <w:jc w:val="both"/>
      </w:pPr>
      <w:r>
        <w:t>2. Установить, что обучающиеся в государственных профессиональных образовательных организациях Забайкальского края дети военнослужащих, погибших (умерших) при исполнении обязанностей военной службы (службы) в результате участия в специальной военной операции, обеспечиваются льготным питанием в учебное время.</w:t>
      </w:r>
    </w:p>
    <w:p w:rsidR="00CF1ED9" w:rsidRDefault="00CF1ED9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Забайкальского края от 02.02.2023 N 49)</w:t>
      </w:r>
    </w:p>
    <w:p w:rsidR="00CF1ED9" w:rsidRDefault="00CF1ED9">
      <w:pPr>
        <w:pStyle w:val="ConsPlusNormal"/>
        <w:spacing w:before="220"/>
        <w:ind w:firstLine="540"/>
        <w:jc w:val="both"/>
      </w:pPr>
      <w:r>
        <w:t xml:space="preserve">3. Норматив расходов на обеспечение льготным питанием обучающихся в государственных профессиональных образовательных организациях Забайкальского края детей военнослужащих, в том числе погибших (умерших) при исполнении обязанностей военной службы (службы) в результате участия в специальной военной операции, на один учебный день на каждого </w:t>
      </w:r>
      <w:r>
        <w:lastRenderedPageBreak/>
        <w:t>обучающегося в течение учебного года составляет 45 рублей.</w:t>
      </w:r>
    </w:p>
    <w:p w:rsidR="00CF1ED9" w:rsidRDefault="00CF1ED9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Забайкальского края от 02.02.2023 N 49)</w:t>
      </w:r>
    </w:p>
    <w:p w:rsidR="00CF1ED9" w:rsidRDefault="00CF1ED9">
      <w:pPr>
        <w:pStyle w:val="ConsPlusNormal"/>
        <w:spacing w:before="220"/>
        <w:ind w:firstLine="540"/>
        <w:jc w:val="both"/>
      </w:pPr>
      <w:r>
        <w:t xml:space="preserve">4. Установить, что дети военнослужащих, в том числе погибших (умерших) при исполнении обязанностей военной службы (службы) в результате участия в специальной военной операции, обучающиеся в государственных профессиональных образовательных организациях Забайкальского края на основании договора об оказании платных образовательных услуг, вправе осуществить переход с платного обучения на </w:t>
      </w:r>
      <w:proofErr w:type="gramStart"/>
      <w:r>
        <w:t>бесплатное</w:t>
      </w:r>
      <w:proofErr w:type="gramEnd"/>
      <w:r>
        <w:t>.</w:t>
      </w:r>
    </w:p>
    <w:p w:rsidR="00CF1ED9" w:rsidRDefault="00CF1ED9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Забайкальского края от 02.02.2023 N 49)</w:t>
      </w:r>
    </w:p>
    <w:p w:rsidR="00CF1ED9" w:rsidRDefault="00CF1ED9">
      <w:pPr>
        <w:pStyle w:val="ConsPlusNormal"/>
        <w:spacing w:before="220"/>
        <w:ind w:firstLine="540"/>
        <w:jc w:val="both"/>
      </w:pPr>
      <w:r>
        <w:t>5. Финансирование расходов на предоставление указанных настоящим постановлением дополнительных мер социальной поддержки осуществляется за счет средств, предусмотренных в бюджете Забайкальского края на содержание государственных профессиональных образовательных организаций Забайкальского края.</w:t>
      </w:r>
    </w:p>
    <w:p w:rsidR="00CF1ED9" w:rsidRDefault="00CF1ED9">
      <w:pPr>
        <w:pStyle w:val="ConsPlusNormal"/>
        <w:jc w:val="both"/>
      </w:pPr>
    </w:p>
    <w:p w:rsidR="00CF1ED9" w:rsidRDefault="00CF1ED9">
      <w:pPr>
        <w:pStyle w:val="ConsPlusNormal"/>
        <w:jc w:val="right"/>
      </w:pPr>
      <w:r>
        <w:t>Губернатор Забайкальского края</w:t>
      </w:r>
    </w:p>
    <w:p w:rsidR="00CF1ED9" w:rsidRDefault="00CF1ED9">
      <w:pPr>
        <w:pStyle w:val="ConsPlusNormal"/>
        <w:jc w:val="right"/>
      </w:pPr>
      <w:r>
        <w:t>А.М.ОСИПОВ</w:t>
      </w:r>
    </w:p>
    <w:p w:rsidR="00CF1ED9" w:rsidRDefault="00CF1ED9">
      <w:pPr>
        <w:pStyle w:val="ConsPlusNormal"/>
        <w:jc w:val="both"/>
      </w:pPr>
    </w:p>
    <w:p w:rsidR="00CF1ED9" w:rsidRDefault="00CF1ED9">
      <w:pPr>
        <w:pStyle w:val="ConsPlusNormal"/>
        <w:jc w:val="both"/>
      </w:pPr>
    </w:p>
    <w:p w:rsidR="00CF1ED9" w:rsidRDefault="00CF1ED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3763" w:rsidRDefault="00D63763"/>
    <w:sectPr w:rsidR="00D63763" w:rsidSect="003D3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ED9"/>
    <w:rsid w:val="0000223E"/>
    <w:rsid w:val="000263CC"/>
    <w:rsid w:val="00030F73"/>
    <w:rsid w:val="000368AF"/>
    <w:rsid w:val="000D27FF"/>
    <w:rsid w:val="000D3B95"/>
    <w:rsid w:val="00121C75"/>
    <w:rsid w:val="001739FE"/>
    <w:rsid w:val="001A63B7"/>
    <w:rsid w:val="001C4E21"/>
    <w:rsid w:val="002042E4"/>
    <w:rsid w:val="00233916"/>
    <w:rsid w:val="00241A77"/>
    <w:rsid w:val="00273D52"/>
    <w:rsid w:val="002E2202"/>
    <w:rsid w:val="002E3A20"/>
    <w:rsid w:val="002F0608"/>
    <w:rsid w:val="00344D5F"/>
    <w:rsid w:val="00351A11"/>
    <w:rsid w:val="00351C02"/>
    <w:rsid w:val="003962CC"/>
    <w:rsid w:val="003C0A8E"/>
    <w:rsid w:val="003C18D7"/>
    <w:rsid w:val="003E0A5D"/>
    <w:rsid w:val="003E1546"/>
    <w:rsid w:val="003E2AB4"/>
    <w:rsid w:val="003E41E2"/>
    <w:rsid w:val="00400B70"/>
    <w:rsid w:val="00403674"/>
    <w:rsid w:val="00434A54"/>
    <w:rsid w:val="0043656A"/>
    <w:rsid w:val="00437038"/>
    <w:rsid w:val="00443623"/>
    <w:rsid w:val="004601DA"/>
    <w:rsid w:val="004907C5"/>
    <w:rsid w:val="004A25AB"/>
    <w:rsid w:val="004A5135"/>
    <w:rsid w:val="004E0D35"/>
    <w:rsid w:val="004F0C82"/>
    <w:rsid w:val="004F117F"/>
    <w:rsid w:val="00501F03"/>
    <w:rsid w:val="0050515A"/>
    <w:rsid w:val="00511B9C"/>
    <w:rsid w:val="00536B7E"/>
    <w:rsid w:val="0054634B"/>
    <w:rsid w:val="00550497"/>
    <w:rsid w:val="00597FD5"/>
    <w:rsid w:val="005B66B0"/>
    <w:rsid w:val="005C29C9"/>
    <w:rsid w:val="005D3715"/>
    <w:rsid w:val="006040E3"/>
    <w:rsid w:val="00631EAF"/>
    <w:rsid w:val="0064472B"/>
    <w:rsid w:val="00654C0E"/>
    <w:rsid w:val="006A532B"/>
    <w:rsid w:val="006B139F"/>
    <w:rsid w:val="006B2D35"/>
    <w:rsid w:val="006C4E72"/>
    <w:rsid w:val="006F327F"/>
    <w:rsid w:val="007543B9"/>
    <w:rsid w:val="007654C2"/>
    <w:rsid w:val="00782B63"/>
    <w:rsid w:val="00786257"/>
    <w:rsid w:val="007A1D0E"/>
    <w:rsid w:val="007B67F7"/>
    <w:rsid w:val="007D738E"/>
    <w:rsid w:val="00835977"/>
    <w:rsid w:val="008410DB"/>
    <w:rsid w:val="00842C97"/>
    <w:rsid w:val="0085158E"/>
    <w:rsid w:val="00875689"/>
    <w:rsid w:val="0088398E"/>
    <w:rsid w:val="008A19B7"/>
    <w:rsid w:val="008B484F"/>
    <w:rsid w:val="008D74F4"/>
    <w:rsid w:val="008F1CB2"/>
    <w:rsid w:val="008F3C39"/>
    <w:rsid w:val="009153C9"/>
    <w:rsid w:val="00925E6C"/>
    <w:rsid w:val="00970799"/>
    <w:rsid w:val="009B0ABA"/>
    <w:rsid w:val="009F1A9B"/>
    <w:rsid w:val="009F6EF9"/>
    <w:rsid w:val="00A22B7D"/>
    <w:rsid w:val="00A3352E"/>
    <w:rsid w:val="00A378C6"/>
    <w:rsid w:val="00A8592A"/>
    <w:rsid w:val="00A93C76"/>
    <w:rsid w:val="00AA2B83"/>
    <w:rsid w:val="00AA67DD"/>
    <w:rsid w:val="00AB7544"/>
    <w:rsid w:val="00AE3BF9"/>
    <w:rsid w:val="00B01AF3"/>
    <w:rsid w:val="00B103D9"/>
    <w:rsid w:val="00B25479"/>
    <w:rsid w:val="00B753FE"/>
    <w:rsid w:val="00B758D2"/>
    <w:rsid w:val="00B761AA"/>
    <w:rsid w:val="00B901FF"/>
    <w:rsid w:val="00B913B4"/>
    <w:rsid w:val="00BE2C8D"/>
    <w:rsid w:val="00C00F8D"/>
    <w:rsid w:val="00C2198B"/>
    <w:rsid w:val="00C36C0B"/>
    <w:rsid w:val="00C6292A"/>
    <w:rsid w:val="00C6735F"/>
    <w:rsid w:val="00C756BE"/>
    <w:rsid w:val="00C80CE1"/>
    <w:rsid w:val="00CA4264"/>
    <w:rsid w:val="00CC2493"/>
    <w:rsid w:val="00CD58E2"/>
    <w:rsid w:val="00CF1ED9"/>
    <w:rsid w:val="00CF5CE9"/>
    <w:rsid w:val="00D04080"/>
    <w:rsid w:val="00D25C7C"/>
    <w:rsid w:val="00D27712"/>
    <w:rsid w:val="00D500F9"/>
    <w:rsid w:val="00D5184C"/>
    <w:rsid w:val="00D63763"/>
    <w:rsid w:val="00D6687A"/>
    <w:rsid w:val="00D670FE"/>
    <w:rsid w:val="00D90B05"/>
    <w:rsid w:val="00D94B1F"/>
    <w:rsid w:val="00DB1F46"/>
    <w:rsid w:val="00DC2C46"/>
    <w:rsid w:val="00DF220E"/>
    <w:rsid w:val="00E17AF5"/>
    <w:rsid w:val="00E34166"/>
    <w:rsid w:val="00E361FB"/>
    <w:rsid w:val="00E37E45"/>
    <w:rsid w:val="00E43CDE"/>
    <w:rsid w:val="00E51638"/>
    <w:rsid w:val="00EA4A99"/>
    <w:rsid w:val="00ED45AA"/>
    <w:rsid w:val="00EE2657"/>
    <w:rsid w:val="00F16228"/>
    <w:rsid w:val="00F23D83"/>
    <w:rsid w:val="00F31987"/>
    <w:rsid w:val="00F71723"/>
    <w:rsid w:val="00F8474A"/>
    <w:rsid w:val="00FA2C98"/>
    <w:rsid w:val="00FD10BE"/>
    <w:rsid w:val="00FD5FD3"/>
    <w:rsid w:val="00FD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ED9"/>
    <w:pPr>
      <w:widowControl w:val="0"/>
      <w:autoSpaceDE w:val="0"/>
      <w:autoSpaceDN w:val="0"/>
      <w:jc w:val="left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F1ED9"/>
    <w:pPr>
      <w:widowControl w:val="0"/>
      <w:autoSpaceDE w:val="0"/>
      <w:autoSpaceDN w:val="0"/>
      <w:jc w:val="left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F1ED9"/>
    <w:pPr>
      <w:widowControl w:val="0"/>
      <w:autoSpaceDE w:val="0"/>
      <w:autoSpaceDN w:val="0"/>
      <w:jc w:val="left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ED9"/>
    <w:pPr>
      <w:widowControl w:val="0"/>
      <w:autoSpaceDE w:val="0"/>
      <w:autoSpaceDN w:val="0"/>
      <w:jc w:val="left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F1ED9"/>
    <w:pPr>
      <w:widowControl w:val="0"/>
      <w:autoSpaceDE w:val="0"/>
      <w:autoSpaceDN w:val="0"/>
      <w:jc w:val="left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F1ED9"/>
    <w:pPr>
      <w:widowControl w:val="0"/>
      <w:autoSpaceDE w:val="0"/>
      <w:autoSpaceDN w:val="0"/>
      <w:jc w:val="left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6454&amp;dst=100708" TargetMode="External"/><Relationship Id="rId13" Type="http://schemas.openxmlformats.org/officeDocument/2006/relationships/hyperlink" Target="https://login.consultant.ru/link/?req=doc&amp;base=RLAW251&amp;n=1668296&amp;dst=10003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251&amp;n=1672081&amp;dst=100026" TargetMode="External"/><Relationship Id="rId12" Type="http://schemas.openxmlformats.org/officeDocument/2006/relationships/hyperlink" Target="https://login.consultant.ru/link/?req=doc&amp;base=RLAW251&amp;n=1668296&amp;dst=100035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1&amp;n=1668296&amp;dst=100031" TargetMode="External"/><Relationship Id="rId11" Type="http://schemas.openxmlformats.org/officeDocument/2006/relationships/hyperlink" Target="https://login.consultant.ru/link/?req=doc&amp;base=RLAW251&amp;n=1672081&amp;dst=100026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251&amp;n=1668296&amp;dst=1000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1&amp;n=1668296&amp;dst=100032" TargetMode="External"/><Relationship Id="rId14" Type="http://schemas.openxmlformats.org/officeDocument/2006/relationships/hyperlink" Target="https://login.consultant.ru/link/?req=doc&amp;base=RLAW251&amp;n=1668296&amp;dst=1000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AF-2</cp:lastModifiedBy>
  <cp:revision>2</cp:revision>
  <dcterms:created xsi:type="dcterms:W3CDTF">2024-09-17T04:01:00Z</dcterms:created>
  <dcterms:modified xsi:type="dcterms:W3CDTF">2024-09-17T04:01:00Z</dcterms:modified>
</cp:coreProperties>
</file>